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06E4A" w14:textId="10EC9AA6" w:rsidR="00C619F8" w:rsidRPr="00A20554" w:rsidRDefault="00C619F8" w:rsidP="00C619F8">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5bis</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00AA4C46" w:rsidRPr="002F3FFC">
        <w:rPr>
          <w:rFonts w:ascii="Arial" w:hAnsi="Arial" w:cs="Arial"/>
          <w:b/>
          <w:bCs/>
          <w:lang w:val="en-US" w:eastAsia="en-US"/>
        </w:rPr>
        <w:t>R2-1903097</w:t>
      </w:r>
    </w:p>
    <w:bookmarkEnd w:id="0"/>
    <w:p w14:paraId="27CAEAD4" w14:textId="6513BEC8" w:rsidR="00D92427" w:rsidRPr="00A20554" w:rsidRDefault="00C619F8" w:rsidP="00C619F8">
      <w:pPr>
        <w:tabs>
          <w:tab w:val="left" w:pos="1979"/>
        </w:tabs>
        <w:spacing w:after="180" w:line="240" w:lineRule="auto"/>
        <w:jc w:val="left"/>
        <w:rPr>
          <w:rFonts w:ascii="Arial" w:hAnsi="Arial" w:cs="Arial"/>
          <w:b/>
          <w:bCs/>
          <w:lang w:val="en-US" w:eastAsia="en-US"/>
        </w:rPr>
      </w:pPr>
      <w:r w:rsidRPr="00862926">
        <w:rPr>
          <w:rFonts w:ascii="Arial" w:hAnsi="Arial" w:cs="Arial"/>
          <w:b/>
          <w:bCs/>
          <w:lang w:val="en-US" w:eastAsia="en-US"/>
        </w:rPr>
        <w:t>Xi'an, China, 8th April - 12th April 2019</w:t>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t xml:space="preserve"> </w:t>
      </w:r>
      <w:r w:rsidR="00F60A1A">
        <w:rPr>
          <w:rFonts w:ascii="Arial" w:hAnsi="Arial" w:cs="Arial"/>
          <w:b/>
          <w:bCs/>
          <w:lang w:val="en-US" w:eastAsia="en-US"/>
        </w:rPr>
        <w:tab/>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bookmarkStart w:id="1" w:name="_GoBack"/>
      <w:bookmarkEnd w:id="1"/>
    </w:p>
    <w:p w14:paraId="4300D701" w14:textId="60906B81"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023537" w:rsidRPr="00023537">
        <w:rPr>
          <w:rFonts w:ascii="Arial" w:hAnsi="Arial" w:cs="Arial"/>
          <w:b/>
          <w:bCs/>
          <w:lang w:val="en-US" w:eastAsia="en-US"/>
        </w:rPr>
        <w:t>HARQ process ID calculation based on timing for configured grant</w:t>
      </w:r>
    </w:p>
    <w:p w14:paraId="12450CE5" w14:textId="2281873A"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A50BFD">
        <w:rPr>
          <w:rFonts w:ascii="Arial" w:hAnsi="Arial" w:cs="Arial"/>
          <w:b/>
          <w:bCs/>
          <w:lang w:val="en-US" w:eastAsia="en-US"/>
        </w:rPr>
        <w:t>11</w:t>
      </w:r>
      <w:r w:rsidR="00384B11" w:rsidRPr="00384B11">
        <w:rPr>
          <w:rFonts w:ascii="Arial" w:hAnsi="Arial" w:cs="Arial"/>
          <w:b/>
          <w:bCs/>
          <w:lang w:val="en-US" w:eastAsia="en-US"/>
        </w:rPr>
        <w:t>.</w:t>
      </w:r>
      <w:r w:rsidR="00A50BFD">
        <w:rPr>
          <w:rFonts w:ascii="Arial" w:hAnsi="Arial" w:cs="Arial"/>
          <w:b/>
          <w:bCs/>
          <w:lang w:val="en-US" w:eastAsia="en-US"/>
        </w:rPr>
        <w:t>2</w:t>
      </w:r>
      <w:r w:rsidR="00384B11" w:rsidRPr="00384B11">
        <w:rPr>
          <w:rFonts w:ascii="Arial" w:hAnsi="Arial" w:cs="Arial"/>
          <w:b/>
          <w:bCs/>
          <w:lang w:val="en-US" w:eastAsia="en-US"/>
        </w:rPr>
        <w:t>.</w:t>
      </w:r>
      <w:r w:rsidR="00A50BFD">
        <w:rPr>
          <w:rFonts w:ascii="Arial" w:hAnsi="Arial" w:cs="Arial"/>
          <w:b/>
          <w:bCs/>
          <w:lang w:val="en-US" w:eastAsia="en-US"/>
        </w:rPr>
        <w:t>1</w:t>
      </w:r>
      <w:r w:rsidR="00384B11" w:rsidRPr="00384B11">
        <w:rPr>
          <w:rFonts w:ascii="Arial" w:hAnsi="Arial" w:cs="Arial"/>
          <w:b/>
          <w:bCs/>
          <w:lang w:val="en-US" w:eastAsia="en-US"/>
        </w:rPr>
        <w:t>.</w:t>
      </w:r>
      <w:r w:rsidR="001B5EDB">
        <w:rPr>
          <w:rFonts w:ascii="Arial" w:hAnsi="Arial" w:cs="Arial"/>
          <w:b/>
          <w:bCs/>
          <w:lang w:val="en-US" w:eastAsia="en-US"/>
        </w:rPr>
        <w:t>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3C6F4B96" w14:textId="77777777" w:rsidR="00703220" w:rsidRDefault="00703220" w:rsidP="00893B96">
      <w:pPr>
        <w:pStyle w:val="Heading1"/>
        <w:jc w:val="left"/>
      </w:pPr>
      <w:bookmarkStart w:id="2" w:name="_Ref165266342"/>
      <w:r w:rsidRPr="001109BD">
        <w:t>Introduction</w:t>
      </w:r>
      <w:bookmarkEnd w:id="2"/>
    </w:p>
    <w:p w14:paraId="6E97F231" w14:textId="7239997C" w:rsidR="001D6D57" w:rsidRDefault="001D6D57" w:rsidP="00893B96">
      <w:pPr>
        <w:rPr>
          <w:bCs/>
          <w:szCs w:val="22"/>
        </w:rPr>
      </w:pPr>
      <w:r>
        <w:rPr>
          <w:bCs/>
          <w:szCs w:val="22"/>
        </w:rPr>
        <w:t>According to the email discussion</w:t>
      </w:r>
      <w:r w:rsidR="00773566">
        <w:rPr>
          <w:bCs/>
          <w:szCs w:val="22"/>
        </w:rPr>
        <w:t xml:space="preserve"> [1]</w:t>
      </w:r>
      <w:r>
        <w:rPr>
          <w:bCs/>
          <w:szCs w:val="22"/>
        </w:rPr>
        <w:t xml:space="preserve"> </w:t>
      </w:r>
      <w:r w:rsidR="00787A77">
        <w:rPr>
          <w:bCs/>
          <w:szCs w:val="22"/>
        </w:rPr>
        <w:t>for the configured grant</w:t>
      </w:r>
      <w:r w:rsidR="0092433F">
        <w:rPr>
          <w:bCs/>
          <w:szCs w:val="22"/>
        </w:rPr>
        <w:t xml:space="preserve"> of the NR-U</w:t>
      </w:r>
      <w:r w:rsidR="00177EA3">
        <w:rPr>
          <w:bCs/>
          <w:szCs w:val="22"/>
        </w:rPr>
        <w:t xml:space="preserve">, </w:t>
      </w:r>
      <w:r w:rsidR="008E2575">
        <w:rPr>
          <w:bCs/>
          <w:szCs w:val="22"/>
        </w:rPr>
        <w:t>only AUL (i.e. r</w:t>
      </w:r>
      <w:r w:rsidR="008E2575" w:rsidRPr="008E2575">
        <w:rPr>
          <w:bCs/>
          <w:szCs w:val="22"/>
        </w:rPr>
        <w:t>emoving dependencies of HARQ process information to the timing</w:t>
      </w:r>
      <w:r w:rsidR="008E2575">
        <w:rPr>
          <w:bCs/>
          <w:szCs w:val="22"/>
        </w:rPr>
        <w:t xml:space="preserve"> by including UCI on PUSCH) is discussed.</w:t>
      </w:r>
      <w:r w:rsidR="006E1792">
        <w:rPr>
          <w:bCs/>
          <w:szCs w:val="22"/>
        </w:rPr>
        <w:t xml:space="preserve"> </w:t>
      </w:r>
      <w:r w:rsidR="002D7059">
        <w:rPr>
          <w:bCs/>
          <w:szCs w:val="22"/>
        </w:rPr>
        <w:t xml:space="preserve">In this contribution, we discuss the </w:t>
      </w:r>
      <w:r w:rsidR="00F65435">
        <w:rPr>
          <w:bCs/>
          <w:szCs w:val="22"/>
        </w:rPr>
        <w:t>benefit of using the</w:t>
      </w:r>
      <w:r w:rsidR="00926FBA">
        <w:rPr>
          <w:bCs/>
          <w:szCs w:val="22"/>
        </w:rPr>
        <w:t xml:space="preserve"> HARQ process ID calculation based on timing for the NR-U configured grant. </w:t>
      </w:r>
    </w:p>
    <w:p w14:paraId="07F0D69A" w14:textId="33E167B1" w:rsidR="00670674" w:rsidRDefault="000D0CDA" w:rsidP="00E238B0">
      <w:pPr>
        <w:pStyle w:val="Heading1"/>
        <w:jc w:val="left"/>
      </w:pPr>
      <w:r>
        <w:rPr>
          <w:rFonts w:hint="eastAsia"/>
        </w:rPr>
        <w:t>Discussion</w:t>
      </w:r>
    </w:p>
    <w:p w14:paraId="3576671D" w14:textId="44D95F80" w:rsidR="00D85266" w:rsidRDefault="00D85266" w:rsidP="00D85266">
      <w:pPr>
        <w:pStyle w:val="Heading2"/>
      </w:pPr>
      <w:r>
        <w:t>HARQ process ID calculation</w:t>
      </w:r>
      <w:r w:rsidR="009654A7">
        <w:t xml:space="preserve"> based on timing</w:t>
      </w:r>
    </w:p>
    <w:p w14:paraId="1A5E88D9" w14:textId="77777777" w:rsidR="00D85266" w:rsidRDefault="00D85266" w:rsidP="00D85266">
      <w:pPr>
        <w:rPr>
          <w:bCs/>
          <w:szCs w:val="22"/>
        </w:rPr>
      </w:pPr>
      <w:r>
        <w:rPr>
          <w:bCs/>
          <w:szCs w:val="22"/>
        </w:rPr>
        <w:t>In the NR TR 38.889 [1], the HARQ process ID calculation related agreements are quoted as follows:</w:t>
      </w:r>
    </w:p>
    <w:tbl>
      <w:tblPr>
        <w:tblStyle w:val="TableGrid"/>
        <w:tblW w:w="0" w:type="auto"/>
        <w:tblLook w:val="04A0" w:firstRow="1" w:lastRow="0" w:firstColumn="1" w:lastColumn="0" w:noHBand="0" w:noVBand="1"/>
      </w:tblPr>
      <w:tblGrid>
        <w:gridCol w:w="9855"/>
      </w:tblGrid>
      <w:tr w:rsidR="00D85266" w14:paraId="7CBDE6F7" w14:textId="77777777" w:rsidTr="00B602B9">
        <w:tc>
          <w:tcPr>
            <w:tcW w:w="9855" w:type="dxa"/>
          </w:tcPr>
          <w:p w14:paraId="37B4A0FC" w14:textId="77777777" w:rsidR="00D85266" w:rsidRDefault="00D85266" w:rsidP="00B602B9">
            <w:pPr>
              <w:pStyle w:val="ListParagraph"/>
              <w:numPr>
                <w:ilvl w:val="0"/>
                <w:numId w:val="46"/>
              </w:numPr>
              <w:ind w:firstLineChars="0"/>
              <w:rPr>
                <w:lang w:eastAsia="x-none"/>
              </w:rPr>
            </w:pPr>
            <w:r w:rsidRPr="00C64ECB">
              <w:rPr>
                <w:lang w:eastAsia="x-none"/>
              </w:rPr>
              <w:t>For NR-U, there is no necessity to exclude Type-1 or Type-2 configured grant mechanism for operation of NR in unlicensed spectrum.</w:t>
            </w:r>
          </w:p>
          <w:p w14:paraId="2790A735" w14:textId="77777777" w:rsidR="00D85266" w:rsidRPr="00C64ECB" w:rsidRDefault="00D85266" w:rsidP="00B602B9">
            <w:r w:rsidRPr="00C64ECB">
              <w:t xml:space="preserve">The following modifications to the configured grant procedures are beneficial. </w:t>
            </w:r>
          </w:p>
          <w:p w14:paraId="736B76EA" w14:textId="77777777" w:rsidR="00D85266" w:rsidRDefault="00D85266" w:rsidP="00B602B9">
            <w:pPr>
              <w:pStyle w:val="B1"/>
            </w:pPr>
            <w:r w:rsidRPr="00C64ECB">
              <w:t>-</w:t>
            </w:r>
            <w:r w:rsidRPr="00C64ECB">
              <w:tab/>
              <w:t>Removing dependencies of HARQ process information to the timing. This can be achieved by introducing UCI on PUSCH to carry HARQ process ID, NDI, RVID</w:t>
            </w:r>
          </w:p>
        </w:tc>
      </w:tr>
    </w:tbl>
    <w:p w14:paraId="1C528A98" w14:textId="77777777" w:rsidR="00D85266" w:rsidRDefault="00D85266" w:rsidP="00D85266">
      <w:r>
        <w:t>Then we could have the following two options for the HARQ process ID calculation of the configured grant:</w:t>
      </w:r>
    </w:p>
    <w:p w14:paraId="259B9C3F" w14:textId="77777777" w:rsidR="00D85266" w:rsidRDefault="00D85266" w:rsidP="00D85266">
      <w:pPr>
        <w:pStyle w:val="ListParagraph"/>
        <w:numPr>
          <w:ilvl w:val="0"/>
          <w:numId w:val="48"/>
        </w:numPr>
        <w:ind w:firstLineChars="0"/>
      </w:pPr>
      <w:r>
        <w:t>Option 1: HARQ process ID is calculated based on the starting position of each configured grant period.</w:t>
      </w:r>
    </w:p>
    <w:p w14:paraId="5DC5EB1C" w14:textId="77777777" w:rsidR="00D85266" w:rsidRDefault="00D85266" w:rsidP="00D85266">
      <w:pPr>
        <w:pStyle w:val="ListParagraph"/>
        <w:numPr>
          <w:ilvl w:val="0"/>
          <w:numId w:val="48"/>
        </w:numPr>
        <w:ind w:firstLineChars="0"/>
      </w:pPr>
      <w:r>
        <w:t xml:space="preserve">Option 2: HARQ process ID is selected by the UE from </w:t>
      </w:r>
      <w:r w:rsidRPr="00C64ECB">
        <w:rPr>
          <w:lang w:eastAsia="x-none"/>
        </w:rPr>
        <w:t>an RRC configured set of HARQ IDs</w:t>
      </w:r>
      <w:r>
        <w:t>.</w:t>
      </w:r>
    </w:p>
    <w:p w14:paraId="0CD9834B" w14:textId="24A1EE20" w:rsidR="00D85266" w:rsidRDefault="00D038D6" w:rsidP="00D85266">
      <w:r>
        <w:t>From our understanding, both Option 1 and Option 2 has its pros and cons</w:t>
      </w:r>
      <w:r w:rsidR="00B43DF5">
        <w:t>, and can be supported in NR-U</w:t>
      </w:r>
      <w:r w:rsidR="000B7C87">
        <w:t>. The network can configure either of them based on implementation.</w:t>
      </w:r>
      <w:r>
        <w:t xml:space="preserve"> </w:t>
      </w:r>
      <w:r w:rsidR="00B4235A">
        <w:t xml:space="preserve">Here we </w:t>
      </w:r>
      <w:r w:rsidR="00DF5568">
        <w:t>consider that compared with Option 2, Option 1 has some benefit</w:t>
      </w:r>
      <w:r w:rsidR="00FC3CF9">
        <w:t>s</w:t>
      </w:r>
      <w:r w:rsidR="00DF5568">
        <w:t xml:space="preserve"> in a few aspects, </w:t>
      </w:r>
      <w:r w:rsidR="00BD57BF">
        <w:t>e.g. no need to transmit the UCI in the PUSCH and less collision probability</w:t>
      </w:r>
      <w:r w:rsidR="00E02884">
        <w:t>/issue</w:t>
      </w:r>
      <w:r w:rsidR="00BD57BF">
        <w:t xml:space="preserve"> between configured grant and dynamic grant</w:t>
      </w:r>
      <w:r w:rsidR="00F0163E">
        <w:t xml:space="preserve"> (as the network knows the </w:t>
      </w:r>
      <w:r w:rsidR="00340FAA">
        <w:t xml:space="preserve">used uplink </w:t>
      </w:r>
      <w:r w:rsidR="00F0163E">
        <w:t>HARQ process ID based on timing.)</w:t>
      </w:r>
      <w:r w:rsidR="00072BED">
        <w:t>.</w:t>
      </w:r>
      <w:r w:rsidR="001E634F">
        <w:t xml:space="preserve"> </w:t>
      </w:r>
    </w:p>
    <w:p w14:paraId="76152C5A" w14:textId="7483D324" w:rsidR="00D85266" w:rsidRPr="00E7452D" w:rsidRDefault="00D85266" w:rsidP="004D798D">
      <w:pPr>
        <w:rPr>
          <w:b/>
        </w:rPr>
      </w:pPr>
      <w:r w:rsidRPr="00E7452D">
        <w:rPr>
          <w:b/>
        </w:rPr>
        <w:t xml:space="preserve">Proposal </w:t>
      </w:r>
      <w:r w:rsidR="00E7452D" w:rsidRPr="00E7452D">
        <w:rPr>
          <w:b/>
        </w:rPr>
        <w:t>1</w:t>
      </w:r>
      <w:r w:rsidRPr="00E7452D">
        <w:rPr>
          <w:b/>
        </w:rPr>
        <w:t xml:space="preserve">: </w:t>
      </w:r>
      <w:r w:rsidR="004D798D" w:rsidRPr="00E7452D">
        <w:rPr>
          <w:b/>
        </w:rPr>
        <w:t xml:space="preserve">As the legacy configured grant type 1 and type 2, </w:t>
      </w:r>
      <w:r w:rsidRPr="00E7452D">
        <w:rPr>
          <w:b/>
        </w:rPr>
        <w:t xml:space="preserve">HARQ process ID </w:t>
      </w:r>
      <w:r w:rsidR="00024B5F">
        <w:rPr>
          <w:b/>
        </w:rPr>
        <w:t>can be</w:t>
      </w:r>
      <w:r w:rsidRPr="00E7452D">
        <w:rPr>
          <w:b/>
        </w:rPr>
        <w:t xml:space="preserve"> calculated based on the starting position of each configured grant period.</w:t>
      </w:r>
    </w:p>
    <w:p w14:paraId="754D6707" w14:textId="77777777" w:rsidR="00D85266" w:rsidRPr="00D85266" w:rsidRDefault="00D85266" w:rsidP="00D85266"/>
    <w:p w14:paraId="0E53C086" w14:textId="77777777" w:rsidR="003C06B5" w:rsidRDefault="003C06B5" w:rsidP="003C06B5">
      <w:pPr>
        <w:pStyle w:val="Heading2"/>
        <w:rPr>
          <w:lang w:val="en-US"/>
        </w:rPr>
      </w:pPr>
      <w:r>
        <w:lastRenderedPageBreak/>
        <w:t>F</w:t>
      </w:r>
      <w:r w:rsidRPr="00C64ECB">
        <w:t>lexibility on time domain resource allocation</w:t>
      </w:r>
    </w:p>
    <w:p w14:paraId="3E0D99D7" w14:textId="77777777" w:rsidR="003C06B5" w:rsidRDefault="003C06B5" w:rsidP="003C06B5">
      <w:pPr>
        <w:keepNext/>
        <w:jc w:val="center"/>
      </w:pPr>
      <w:r>
        <w:object w:dxaOrig="8535" w:dyaOrig="1455" w14:anchorId="7148BB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pt;height:72.65pt" o:ole="">
            <v:imagedata r:id="rId8" o:title=""/>
          </v:shape>
          <o:OLEObject Type="Embed" ProgID="Visio.Drawing.15" ShapeID="_x0000_i1025" DrawAspect="Content" ObjectID="_1615123793" r:id="rId9"/>
        </w:object>
      </w:r>
    </w:p>
    <w:p w14:paraId="2AD399AF" w14:textId="77777777" w:rsidR="003C06B5" w:rsidRDefault="003C06B5" w:rsidP="003C06B5">
      <w:pPr>
        <w:pStyle w:val="Caption"/>
        <w:jc w:val="center"/>
        <w:rPr>
          <w:bCs/>
          <w:szCs w:val="22"/>
        </w:rPr>
      </w:pPr>
      <w:r>
        <w:t xml:space="preserve">Figure </w:t>
      </w:r>
      <w:r>
        <w:fldChar w:fldCharType="begin"/>
      </w:r>
      <w:r>
        <w:instrText xml:space="preserve"> SEQ Figure \* ARABIC </w:instrText>
      </w:r>
      <w:r>
        <w:fldChar w:fldCharType="separate"/>
      </w:r>
      <w:r>
        <w:rPr>
          <w:noProof/>
        </w:rPr>
        <w:t>1</w:t>
      </w:r>
      <w:r>
        <w:fldChar w:fldCharType="end"/>
      </w:r>
      <w:r>
        <w:t>: More than one opportunities per interval</w:t>
      </w:r>
    </w:p>
    <w:p w14:paraId="12BB9A7B" w14:textId="386DF29D" w:rsidR="003C06B5" w:rsidRDefault="003C06B5" w:rsidP="003C06B5">
      <w:pPr>
        <w:rPr>
          <w:bCs/>
          <w:szCs w:val="22"/>
        </w:rPr>
      </w:pPr>
      <w:r>
        <w:rPr>
          <w:bCs/>
          <w:szCs w:val="22"/>
        </w:rPr>
        <w:t xml:space="preserve">In the NR TR </w:t>
      </w:r>
      <w:r w:rsidR="00506D6F">
        <w:rPr>
          <w:bCs/>
          <w:szCs w:val="22"/>
        </w:rPr>
        <w:t>38.889</w:t>
      </w:r>
      <w:r>
        <w:rPr>
          <w:bCs/>
          <w:szCs w:val="22"/>
        </w:rPr>
        <w:t xml:space="preserve"> [1], the resource allocation related agreements are quoted as follows:</w:t>
      </w:r>
    </w:p>
    <w:tbl>
      <w:tblPr>
        <w:tblStyle w:val="TableGrid"/>
        <w:tblW w:w="0" w:type="auto"/>
        <w:tblLook w:val="04A0" w:firstRow="1" w:lastRow="0" w:firstColumn="1" w:lastColumn="0" w:noHBand="0" w:noVBand="1"/>
      </w:tblPr>
      <w:tblGrid>
        <w:gridCol w:w="9855"/>
      </w:tblGrid>
      <w:tr w:rsidR="003C06B5" w14:paraId="4C841A8A" w14:textId="77777777" w:rsidTr="00403557">
        <w:tc>
          <w:tcPr>
            <w:tcW w:w="9855" w:type="dxa"/>
          </w:tcPr>
          <w:p w14:paraId="4222143C" w14:textId="77777777" w:rsidR="003C06B5" w:rsidRPr="00C64ECB" w:rsidRDefault="003C06B5" w:rsidP="00403557">
            <w:r w:rsidRPr="00C64ECB">
              <w:t xml:space="preserve">The following modifications to the configured grant procedures are beneficial. </w:t>
            </w:r>
          </w:p>
          <w:p w14:paraId="306F1A70" w14:textId="77777777" w:rsidR="003C06B5" w:rsidRPr="00C64ECB" w:rsidRDefault="003C06B5" w:rsidP="00403557">
            <w:pPr>
              <w:pStyle w:val="B1"/>
            </w:pPr>
            <w:r w:rsidRPr="00C64ECB">
              <w:t>-</w:t>
            </w:r>
            <w:r w:rsidRPr="00C64ECB">
              <w:tab/>
              <w:t>Increased flexibility on time domain resource allocation for the configured grant transmissions</w:t>
            </w:r>
          </w:p>
          <w:p w14:paraId="31560FF5" w14:textId="77777777" w:rsidR="003C06B5" w:rsidRDefault="003C06B5" w:rsidP="00403557">
            <w:pPr>
              <w:pStyle w:val="B1"/>
            </w:pPr>
            <w:r w:rsidRPr="00C64ECB">
              <w:t>-</w:t>
            </w:r>
            <w:r w:rsidRPr="00C64ECB">
              <w:tab/>
              <w:t xml:space="preserve">As for potential solutions to providing flexibility on time domain resource allocation, bitmap based approach and NR Rel-15 based time domain resource allocation approach, which includes {periodicity, offset in the frame, start symbol and length of PUSCH and K-repetition </w:t>
            </w:r>
            <w:proofErr w:type="spellStart"/>
            <w:r w:rsidRPr="00C64ECB">
              <w:t>signaling</w:t>
            </w:r>
            <w:proofErr w:type="spellEnd"/>
            <w:r w:rsidRPr="00C64ECB">
              <w:t>}, are identified as potential candidates. Additional aspects such as finer granularity of resource allocation, and multiple resources within a period may be considered for enhancing flexibility on time domain resource allocation.</w:t>
            </w:r>
          </w:p>
          <w:p w14:paraId="4DAEF89A" w14:textId="77777777" w:rsidR="003C06B5" w:rsidRDefault="003C06B5" w:rsidP="00403557">
            <w:pPr>
              <w:pStyle w:val="B1"/>
            </w:pPr>
            <w:r w:rsidRPr="00C64ECB">
              <w:t>-</w:t>
            </w:r>
            <w:r w:rsidRPr="00C64ECB">
              <w:tab/>
              <w:t>Supporting retransmissions without explicit UL grant</w:t>
            </w:r>
          </w:p>
        </w:tc>
      </w:tr>
    </w:tbl>
    <w:p w14:paraId="02FAFDDF" w14:textId="30C7747D" w:rsidR="003C06B5" w:rsidRDefault="003C06B5" w:rsidP="003C06B5">
      <w:pPr>
        <w:rPr>
          <w:lang w:eastAsia="x-none"/>
        </w:rPr>
      </w:pPr>
      <w:r>
        <w:rPr>
          <w:lang w:eastAsia="x-none"/>
        </w:rPr>
        <w:t>From our understanding, the flexibility on the time domain resource allocation would be as illustrated in Figure 1. As the UE would need to continuously try the channel access from the starting position of each interval, the resource allocation period as given in Figure 1 is better to be contiguous resources. Thus the solution would be to add a resource allocation period starting from the starting position of each interval. This approach would be applicable to both configured grant type 1 and configured grant type 2.</w:t>
      </w:r>
      <w:r w:rsidR="00096498">
        <w:rPr>
          <w:lang w:eastAsia="x-none"/>
        </w:rPr>
        <w:t xml:space="preserve"> Considering the uplink downlink configuration, a bitmap could also be used </w:t>
      </w:r>
      <w:r w:rsidR="00F03F0A">
        <w:rPr>
          <w:lang w:eastAsia="x-none"/>
        </w:rPr>
        <w:t>to indicate that which slot can be used for the configured grant.</w:t>
      </w:r>
    </w:p>
    <w:p w14:paraId="71EA1067" w14:textId="620D35BB" w:rsidR="003C06B5" w:rsidRPr="002A5898" w:rsidRDefault="003C06B5" w:rsidP="003C06B5">
      <w:pPr>
        <w:rPr>
          <w:b/>
          <w:lang w:eastAsia="x-none"/>
        </w:rPr>
      </w:pPr>
      <w:r w:rsidRPr="002A5898">
        <w:rPr>
          <w:b/>
          <w:lang w:eastAsia="x-none"/>
        </w:rPr>
        <w:t xml:space="preserve">Proposal </w:t>
      </w:r>
      <w:r w:rsidR="00065ECB">
        <w:rPr>
          <w:b/>
          <w:lang w:eastAsia="x-none"/>
        </w:rPr>
        <w:t>2</w:t>
      </w:r>
      <w:r w:rsidRPr="002A5898">
        <w:rPr>
          <w:b/>
          <w:lang w:eastAsia="x-none"/>
        </w:rPr>
        <w:t>: A resource allocation period (e.g. number of slots</w:t>
      </w:r>
      <w:r w:rsidR="00534C89">
        <w:rPr>
          <w:b/>
          <w:lang w:eastAsia="x-none"/>
        </w:rPr>
        <w:t xml:space="preserve"> or bitmap</w:t>
      </w:r>
      <w:r w:rsidRPr="002A5898">
        <w:rPr>
          <w:b/>
          <w:lang w:eastAsia="x-none"/>
        </w:rPr>
        <w:t>) is configured for each period of the configured grant.</w:t>
      </w:r>
    </w:p>
    <w:p w14:paraId="3B8428B2" w14:textId="77777777" w:rsidR="003C06B5" w:rsidRDefault="003C06B5" w:rsidP="003C06B5">
      <w:pPr>
        <w:pStyle w:val="Heading2"/>
      </w:pPr>
      <w:r>
        <w:t>F</w:t>
      </w:r>
      <w:r w:rsidRPr="00C64ECB">
        <w:t xml:space="preserve">lexibility on </w:t>
      </w:r>
      <w:r>
        <w:t>frequency</w:t>
      </w:r>
      <w:r w:rsidRPr="00C64ECB">
        <w:t xml:space="preserve"> domain resource allocation</w:t>
      </w:r>
    </w:p>
    <w:p w14:paraId="581A0702" w14:textId="77777777" w:rsidR="003C06B5" w:rsidRDefault="003C06B5" w:rsidP="003C06B5">
      <w:r>
        <w:rPr>
          <w:lang w:eastAsia="x-none"/>
        </w:rPr>
        <w:t>According to the current NR specification 38.321, “</w:t>
      </w:r>
      <w:r w:rsidRPr="000B541D">
        <w:rPr>
          <w:noProof/>
          <w:lang w:eastAsia="ko-KR"/>
        </w:rPr>
        <w:t>Type 1 and Type 2 are configured by RRC per Serving Cell and per BWP</w:t>
      </w:r>
      <w:r>
        <w:rPr>
          <w:lang w:eastAsia="x-none"/>
        </w:rPr>
        <w:t>”, and “</w:t>
      </w:r>
      <w:r>
        <w:rPr>
          <w:noProof/>
          <w:lang w:eastAsia="ko-KR"/>
        </w:rPr>
        <w:t>m</w:t>
      </w:r>
      <w:r w:rsidRPr="000B541D">
        <w:rPr>
          <w:noProof/>
          <w:lang w:eastAsia="ko-KR"/>
        </w:rPr>
        <w:t>ultiple configurations can be active simultaneously</w:t>
      </w:r>
      <w:r>
        <w:rPr>
          <w:noProof/>
          <w:lang w:eastAsia="ko-KR"/>
        </w:rPr>
        <w:t xml:space="preserve"> on different serving cells</w:t>
      </w:r>
      <w:r>
        <w:rPr>
          <w:lang w:eastAsia="x-none"/>
        </w:rPr>
        <w:t>”. Here we consider that the UE should be able to access the frequency channel of different configured grant at least in different cells at the same, so as to mitigate the LBT impacts. Whether</w:t>
      </w:r>
      <w:r>
        <w:rPr>
          <w:rFonts w:hint="eastAsia"/>
        </w:rPr>
        <w:t xml:space="preserve">/how to support </w:t>
      </w:r>
      <w:r>
        <w:t>multiple</w:t>
      </w:r>
      <w:r>
        <w:rPr>
          <w:rFonts w:hint="eastAsia"/>
        </w:rPr>
        <w:t xml:space="preserve"> </w:t>
      </w:r>
      <w:r>
        <w:t>active configured grant(s) in different frequency channel within a BWP should be discussed in RAN1 first.</w:t>
      </w:r>
    </w:p>
    <w:p w14:paraId="798BC977" w14:textId="77777777" w:rsidR="003C06B5" w:rsidRPr="00361A54" w:rsidRDefault="003C06B5" w:rsidP="003C06B5">
      <w:pPr>
        <w:rPr>
          <w:b/>
        </w:rPr>
      </w:pPr>
      <w:r w:rsidRPr="00361A54">
        <w:rPr>
          <w:b/>
          <w:lang w:eastAsia="x-none"/>
        </w:rPr>
        <w:t>Observation: Whether</w:t>
      </w:r>
      <w:r w:rsidRPr="00361A54">
        <w:rPr>
          <w:rFonts w:hint="eastAsia"/>
          <w:b/>
        </w:rPr>
        <w:t xml:space="preserve">/how to support </w:t>
      </w:r>
      <w:r w:rsidRPr="00361A54">
        <w:rPr>
          <w:b/>
        </w:rPr>
        <w:t>multiple</w:t>
      </w:r>
      <w:r w:rsidRPr="00361A54">
        <w:rPr>
          <w:rFonts w:hint="eastAsia"/>
          <w:b/>
        </w:rPr>
        <w:t xml:space="preserve"> </w:t>
      </w:r>
      <w:r w:rsidRPr="00361A54">
        <w:rPr>
          <w:b/>
        </w:rPr>
        <w:t>active configured grant(s) in different frequency channel within a BWP should be discussed in RAN1 first.</w:t>
      </w:r>
    </w:p>
    <w:p w14:paraId="2127071E" w14:textId="77777777" w:rsidR="003C06B5" w:rsidRPr="003C06B5" w:rsidRDefault="003C06B5" w:rsidP="003C06B5"/>
    <w:p w14:paraId="3D7CA18C" w14:textId="66531E2B" w:rsidR="00F6600E" w:rsidRDefault="00F6600E" w:rsidP="00A629E0">
      <w:pPr>
        <w:pStyle w:val="Heading2"/>
      </w:pPr>
      <w:r>
        <w:t>Configured grant timer</w:t>
      </w:r>
    </w:p>
    <w:p w14:paraId="693962B1" w14:textId="13116EEC" w:rsidR="001F4C4A" w:rsidRDefault="001F4C4A" w:rsidP="001F4C4A">
      <w:pPr>
        <w:rPr>
          <w:bCs/>
          <w:szCs w:val="22"/>
        </w:rPr>
      </w:pPr>
      <w:r>
        <w:rPr>
          <w:bCs/>
          <w:szCs w:val="22"/>
        </w:rPr>
        <w:t xml:space="preserve">In the NR TR </w:t>
      </w:r>
      <w:r w:rsidR="00506D6F">
        <w:rPr>
          <w:bCs/>
          <w:szCs w:val="22"/>
        </w:rPr>
        <w:t>38.889</w:t>
      </w:r>
      <w:r>
        <w:rPr>
          <w:bCs/>
          <w:szCs w:val="22"/>
        </w:rPr>
        <w:t xml:space="preserve"> [1], the HARQ </w:t>
      </w:r>
      <w:r w:rsidR="00C33E5E">
        <w:rPr>
          <w:bCs/>
          <w:szCs w:val="22"/>
        </w:rPr>
        <w:t>feedback</w:t>
      </w:r>
      <w:r>
        <w:rPr>
          <w:bCs/>
          <w:szCs w:val="22"/>
        </w:rPr>
        <w:t xml:space="preserve"> related agreements</w:t>
      </w:r>
      <w:r w:rsidR="001B6745">
        <w:rPr>
          <w:bCs/>
          <w:szCs w:val="22"/>
        </w:rPr>
        <w:t xml:space="preserve"> for AUL</w:t>
      </w:r>
      <w:r>
        <w:rPr>
          <w:bCs/>
          <w:szCs w:val="22"/>
        </w:rPr>
        <w:t xml:space="preserve"> are quoted as follows:</w:t>
      </w:r>
    </w:p>
    <w:tbl>
      <w:tblPr>
        <w:tblStyle w:val="TableGrid"/>
        <w:tblW w:w="0" w:type="auto"/>
        <w:tblLook w:val="04A0" w:firstRow="1" w:lastRow="0" w:firstColumn="1" w:lastColumn="0" w:noHBand="0" w:noVBand="1"/>
      </w:tblPr>
      <w:tblGrid>
        <w:gridCol w:w="9855"/>
      </w:tblGrid>
      <w:tr w:rsidR="009911D2" w14:paraId="3C454CE1" w14:textId="77777777" w:rsidTr="009911D2">
        <w:tc>
          <w:tcPr>
            <w:tcW w:w="9855" w:type="dxa"/>
          </w:tcPr>
          <w:p w14:paraId="24EC6A65" w14:textId="77777777" w:rsidR="002B14FA" w:rsidRPr="00C64ECB" w:rsidRDefault="002B14FA" w:rsidP="002B14FA">
            <w:r w:rsidRPr="00C64ECB">
              <w:t xml:space="preserve">The following modifications to the configured grant procedures are beneficial. </w:t>
            </w:r>
          </w:p>
          <w:p w14:paraId="7C13CE5F" w14:textId="77777777" w:rsidR="00E4040F" w:rsidRPr="00C64ECB" w:rsidRDefault="00E4040F" w:rsidP="00E4040F">
            <w:pPr>
              <w:pStyle w:val="B1"/>
            </w:pPr>
            <w:r w:rsidRPr="00C64ECB">
              <w:t>-</w:t>
            </w:r>
            <w:r w:rsidRPr="00C64ECB">
              <w:tab/>
              <w:t>Introducing Downlink Feedback Information (DFI) including HARQ feedback for configured grant transmission</w:t>
            </w:r>
          </w:p>
          <w:p w14:paraId="4ECC0190" w14:textId="77777777" w:rsidR="009911D2" w:rsidRDefault="00920F5E" w:rsidP="00BC1FB9">
            <w:pPr>
              <w:rPr>
                <w:lang w:eastAsia="x-none"/>
              </w:rPr>
            </w:pPr>
            <w:r w:rsidRPr="00C64ECB">
              <w:rPr>
                <w:lang w:eastAsia="x-none"/>
              </w:rPr>
              <w:lastRenderedPageBreak/>
              <w:t xml:space="preserve">It is identified to be beneficial to support DFI to include pending HARQ ACK feedback for prior configured grant transmissions from the same UE. </w:t>
            </w:r>
          </w:p>
          <w:p w14:paraId="6C190A1F" w14:textId="77777777" w:rsidR="00305CF1" w:rsidRDefault="00305CF1" w:rsidP="00BC1FB9">
            <w:r w:rsidRPr="00C64ECB">
              <w:t xml:space="preserve">It was identified that it is problematic for the UE to assume ACK in absence of reception of feedback, which may include explicit feedback or feedback in the form of uplink grants. </w:t>
            </w:r>
            <w:r w:rsidRPr="00427848">
              <w:rPr>
                <w:highlight w:val="yellow"/>
              </w:rPr>
              <w:t>It was additionally identified that assuming NACK upon timer expiration can be a candidate solution to avoid LBT impact on reception of feedback.</w:t>
            </w:r>
            <w:r w:rsidRPr="00C64ECB">
              <w:t xml:space="preserve"> It was also identified that possible conflicts, with respect to NDI and RNTI for the same HARQ process, between configured grant transmission and scheduled grant transmission may have to be addressed. Details can be determined when specifications are developed.</w:t>
            </w:r>
          </w:p>
          <w:p w14:paraId="01EEABE6" w14:textId="326816E8" w:rsidR="007279D2" w:rsidRDefault="00427848" w:rsidP="00BC1FB9">
            <w:r w:rsidRPr="00942343">
              <w:rPr>
                <w:highlight w:val="yellow"/>
              </w:rPr>
              <w:t xml:space="preserve">For the retransmission of a HARQ process that was initially transmitted via configured grant resource, both </w:t>
            </w:r>
            <w:r w:rsidRPr="00942343">
              <w:rPr>
                <w:highlight w:val="green"/>
              </w:rPr>
              <w:t xml:space="preserve">retransmission via same configured grant resource </w:t>
            </w:r>
            <w:r w:rsidRPr="00942343">
              <w:rPr>
                <w:highlight w:val="yellow"/>
              </w:rPr>
              <w:t>and retransmission via resource scheduled by UL grant are supported.</w:t>
            </w:r>
          </w:p>
        </w:tc>
      </w:tr>
    </w:tbl>
    <w:p w14:paraId="714E5D03" w14:textId="350F1238" w:rsidR="00F6600E" w:rsidRDefault="0086255F" w:rsidP="00BC1FB9">
      <w:r>
        <w:lastRenderedPageBreak/>
        <w:t xml:space="preserve">For the </w:t>
      </w:r>
      <w:r w:rsidR="00F72886">
        <w:t>configured grant with HARQ process ID calculation based on timing</w:t>
      </w:r>
      <w:r w:rsidR="00016D2D">
        <w:t xml:space="preserve">, </w:t>
      </w:r>
      <w:r w:rsidR="00285795">
        <w:t xml:space="preserve">we think that the UE behaviours regarding the </w:t>
      </w:r>
      <w:proofErr w:type="spellStart"/>
      <w:r w:rsidR="00285795" w:rsidRPr="006D07D7">
        <w:rPr>
          <w:i/>
        </w:rPr>
        <w:t>configuredGrantTimer</w:t>
      </w:r>
      <w:proofErr w:type="spellEnd"/>
      <w:r w:rsidR="00285795">
        <w:t xml:space="preserve"> can be aligned.</w:t>
      </w:r>
      <w:r w:rsidR="00042451">
        <w:t xml:space="preserve"> This means that </w:t>
      </w:r>
      <w:r w:rsidR="000A1D44">
        <w:t xml:space="preserve">the expiry of </w:t>
      </w:r>
      <w:r w:rsidR="003E52F9">
        <w:t xml:space="preserve">the </w:t>
      </w:r>
      <w:proofErr w:type="spellStart"/>
      <w:r w:rsidR="003E52F9" w:rsidRPr="006D07D7">
        <w:rPr>
          <w:i/>
        </w:rPr>
        <w:t>configuredGrantTimer</w:t>
      </w:r>
      <w:proofErr w:type="spellEnd"/>
      <w:r w:rsidR="003E52F9">
        <w:t xml:space="preserve"> should be considered as NACK when the DFI is not received by the UE</w:t>
      </w:r>
      <w:r w:rsidR="00CA7693">
        <w:t xml:space="preserve">, to avoid the </w:t>
      </w:r>
      <w:r w:rsidR="00B162E7">
        <w:t>packet</w:t>
      </w:r>
      <w:r w:rsidR="00C8377C">
        <w:t xml:space="preserve"> </w:t>
      </w:r>
      <w:r w:rsidR="00CA7693">
        <w:t>loss</w:t>
      </w:r>
      <w:r w:rsidR="00052BE2">
        <w:t xml:space="preserve"> due to the missing DFI</w:t>
      </w:r>
      <w:r w:rsidR="003E52F9">
        <w:t>.</w:t>
      </w:r>
    </w:p>
    <w:p w14:paraId="5CD862D8" w14:textId="0EEDD4AB" w:rsidR="003E52F9" w:rsidRPr="00E40EB5" w:rsidRDefault="00393353" w:rsidP="00BC1FB9">
      <w:pPr>
        <w:rPr>
          <w:b/>
        </w:rPr>
      </w:pPr>
      <w:r w:rsidRPr="00E40EB5">
        <w:rPr>
          <w:b/>
        </w:rPr>
        <w:t xml:space="preserve">Proposal </w:t>
      </w:r>
      <w:r w:rsidR="00E34DEE">
        <w:rPr>
          <w:b/>
        </w:rPr>
        <w:t>3</w:t>
      </w:r>
      <w:r w:rsidRPr="00E40EB5">
        <w:rPr>
          <w:b/>
        </w:rPr>
        <w:t>:</w:t>
      </w:r>
      <w:r w:rsidR="00BD7CE1" w:rsidRPr="00E40EB5">
        <w:rPr>
          <w:b/>
        </w:rPr>
        <w:t xml:space="preserve"> The UE considers a NACK feedback when the </w:t>
      </w:r>
      <w:proofErr w:type="spellStart"/>
      <w:r w:rsidR="00BD7CE1" w:rsidRPr="00E40EB5">
        <w:rPr>
          <w:b/>
          <w:i/>
        </w:rPr>
        <w:t>configuredGrantTimer</w:t>
      </w:r>
      <w:proofErr w:type="spellEnd"/>
      <w:r w:rsidR="00BD7CE1" w:rsidRPr="00E40EB5">
        <w:rPr>
          <w:b/>
        </w:rPr>
        <w:t xml:space="preserve"> expires.</w:t>
      </w:r>
    </w:p>
    <w:p w14:paraId="0143738B" w14:textId="261C8CED" w:rsidR="00393353" w:rsidRDefault="00F46658" w:rsidP="00BC1FB9">
      <w:r>
        <w:t>Regarding the re-transmission of the HARQ process</w:t>
      </w:r>
      <w:r w:rsidR="00B4220F">
        <w:t xml:space="preserve"> at the expiry of the </w:t>
      </w:r>
      <w:proofErr w:type="spellStart"/>
      <w:r w:rsidR="0029775F" w:rsidRPr="00BF1157">
        <w:rPr>
          <w:i/>
        </w:rPr>
        <w:t>configuredGrantTimer</w:t>
      </w:r>
      <w:proofErr w:type="spellEnd"/>
      <w:r w:rsidR="0029775F">
        <w:t>,</w:t>
      </w:r>
      <w:r w:rsidR="00811DFE">
        <w:t xml:space="preserve"> </w:t>
      </w:r>
      <w:r w:rsidR="00B355DE">
        <w:t>one simply solution</w:t>
      </w:r>
      <w:r w:rsidR="009E2665">
        <w:t xml:space="preserve"> for our solution</w:t>
      </w:r>
      <w:r w:rsidR="00B355DE">
        <w:t xml:space="preserve"> would be to </w:t>
      </w:r>
      <w:r w:rsidR="00090031">
        <w:t xml:space="preserve">allow the UE to have </w:t>
      </w:r>
      <w:r w:rsidR="00090031" w:rsidRPr="00C64ECB">
        <w:t xml:space="preserve">the </w:t>
      </w:r>
      <w:r w:rsidR="009078F9">
        <w:t xml:space="preserve">autonomous </w:t>
      </w:r>
      <w:r w:rsidR="00090031" w:rsidRPr="00C64ECB">
        <w:t xml:space="preserve">retransmission of </w:t>
      </w:r>
      <w:r w:rsidR="000A68BB">
        <w:t>the</w:t>
      </w:r>
      <w:r w:rsidR="00090031" w:rsidRPr="00C64ECB">
        <w:t xml:space="preserve"> HARQ process</w:t>
      </w:r>
      <w:r w:rsidR="00136DEF">
        <w:t xml:space="preserve"> in the same configured grant resource allocated for this HARQ process</w:t>
      </w:r>
      <w:r w:rsidR="00CB5193">
        <w:t>, so as to avoid the HARQ process ambiguity</w:t>
      </w:r>
      <w:r w:rsidR="00C1778A">
        <w:t xml:space="preserve"> at the </w:t>
      </w:r>
      <w:proofErr w:type="spellStart"/>
      <w:r w:rsidR="00C1778A">
        <w:t>gNB</w:t>
      </w:r>
      <w:proofErr w:type="spellEnd"/>
      <w:r w:rsidR="00136DEF">
        <w:t>.</w:t>
      </w:r>
    </w:p>
    <w:p w14:paraId="32382E46" w14:textId="2F1BF28C" w:rsidR="0002762F" w:rsidRPr="00894331" w:rsidRDefault="0002762F" w:rsidP="0002762F">
      <w:pPr>
        <w:rPr>
          <w:b/>
        </w:rPr>
      </w:pPr>
      <w:r w:rsidRPr="00894331">
        <w:rPr>
          <w:b/>
        </w:rPr>
        <w:t xml:space="preserve">Proposal </w:t>
      </w:r>
      <w:r w:rsidR="00E34DEE">
        <w:rPr>
          <w:b/>
        </w:rPr>
        <w:t>4</w:t>
      </w:r>
      <w:r w:rsidRPr="00894331">
        <w:rPr>
          <w:b/>
        </w:rPr>
        <w:t xml:space="preserve">: At the expiry of the </w:t>
      </w:r>
      <w:proofErr w:type="spellStart"/>
      <w:r w:rsidRPr="00894331">
        <w:rPr>
          <w:b/>
          <w:i/>
        </w:rPr>
        <w:t>configuredGrantTimer</w:t>
      </w:r>
      <w:proofErr w:type="spellEnd"/>
      <w:r w:rsidRPr="00894331">
        <w:rPr>
          <w:b/>
        </w:rPr>
        <w:t xml:space="preserve">, the retransmission of the HARQ process is in the next configured grant resource allocated for </w:t>
      </w:r>
      <w:r>
        <w:rPr>
          <w:b/>
        </w:rPr>
        <w:t>the</w:t>
      </w:r>
      <w:r w:rsidRPr="00894331">
        <w:rPr>
          <w:b/>
        </w:rPr>
        <w:t xml:space="preserve"> </w:t>
      </w:r>
      <w:r w:rsidR="00B75630">
        <w:rPr>
          <w:b/>
        </w:rPr>
        <w:t xml:space="preserve">same </w:t>
      </w:r>
      <w:r w:rsidRPr="00894331">
        <w:rPr>
          <w:b/>
        </w:rPr>
        <w:t>HARQ process.</w:t>
      </w:r>
    </w:p>
    <w:p w14:paraId="6CA0D60C" w14:textId="4933589B" w:rsidR="001564B3" w:rsidRDefault="00DA6BC6" w:rsidP="00BC1FB9">
      <w:r>
        <w:t>To limit</w:t>
      </w:r>
      <w:r w:rsidR="003624A3">
        <w:t xml:space="preserve"> the number of </w:t>
      </w:r>
      <w:r w:rsidR="00DC425C">
        <w:t xml:space="preserve">the </w:t>
      </w:r>
      <w:r w:rsidR="00F168F8">
        <w:t xml:space="preserve">HARQ re-retransmissions, we consider that the maximum number of </w:t>
      </w:r>
      <w:r w:rsidR="0052682E">
        <w:t>the HARQ re-retransmissions</w:t>
      </w:r>
      <w:r w:rsidR="001D4EEF">
        <w:t xml:space="preserve"> at the </w:t>
      </w:r>
      <w:r w:rsidR="00E97DAB">
        <w:t xml:space="preserve">expiry of the </w:t>
      </w:r>
      <w:proofErr w:type="spellStart"/>
      <w:r w:rsidR="004F090B" w:rsidRPr="00BF1157">
        <w:rPr>
          <w:i/>
        </w:rPr>
        <w:t>configuredGrantTimer</w:t>
      </w:r>
      <w:proofErr w:type="spellEnd"/>
      <w:r w:rsidR="004F090B">
        <w:t xml:space="preserve"> </w:t>
      </w:r>
      <w:r w:rsidR="00A56CCE">
        <w:t>can be configured by the RRC.</w:t>
      </w:r>
    </w:p>
    <w:p w14:paraId="379EFBBC" w14:textId="5D04C28C" w:rsidR="00AA7FE1" w:rsidRPr="005D3A37" w:rsidRDefault="0034275A" w:rsidP="00BC1FB9">
      <w:pPr>
        <w:rPr>
          <w:b/>
        </w:rPr>
      </w:pPr>
      <w:r w:rsidRPr="005D3A37">
        <w:rPr>
          <w:b/>
        </w:rPr>
        <w:t xml:space="preserve">Proposal </w:t>
      </w:r>
      <w:r w:rsidR="00E34DEE">
        <w:rPr>
          <w:b/>
        </w:rPr>
        <w:t>5</w:t>
      </w:r>
      <w:r w:rsidRPr="005D3A37">
        <w:rPr>
          <w:b/>
        </w:rPr>
        <w:t xml:space="preserve">: </w:t>
      </w:r>
      <w:r w:rsidR="00DA6BC6" w:rsidRPr="005D3A37">
        <w:rPr>
          <w:b/>
        </w:rPr>
        <w:t xml:space="preserve">The maximum number of the HARQ re-retransmissions at the expiry of the </w:t>
      </w:r>
      <w:proofErr w:type="spellStart"/>
      <w:r w:rsidR="00DA6BC6" w:rsidRPr="005D3A37">
        <w:rPr>
          <w:b/>
          <w:i/>
        </w:rPr>
        <w:t>configuredGrantTimer</w:t>
      </w:r>
      <w:proofErr w:type="spellEnd"/>
      <w:r w:rsidR="00DA6BC6" w:rsidRPr="005D3A37">
        <w:rPr>
          <w:b/>
        </w:rPr>
        <w:t xml:space="preserve"> can be configured by the RRC</w:t>
      </w:r>
      <w:r w:rsidR="00C62E58">
        <w:rPr>
          <w:b/>
        </w:rPr>
        <w:t>.</w:t>
      </w:r>
    </w:p>
    <w:p w14:paraId="51DB1D4E" w14:textId="77777777" w:rsidR="00DA6BC6" w:rsidRPr="00BC1FB9" w:rsidRDefault="00DA6BC6" w:rsidP="00BC1FB9"/>
    <w:p w14:paraId="66146162" w14:textId="77777777" w:rsidR="007E7EC0" w:rsidRPr="005D2554" w:rsidRDefault="007E7EC0" w:rsidP="004313CF">
      <w:pPr>
        <w:rPr>
          <w:lang w:eastAsia="x-none"/>
        </w:rPr>
      </w:pPr>
    </w:p>
    <w:p w14:paraId="728AEC31" w14:textId="77777777" w:rsidR="001B500F" w:rsidRDefault="00977D18" w:rsidP="00893B96">
      <w:pPr>
        <w:pStyle w:val="Heading1"/>
        <w:jc w:val="left"/>
      </w:pPr>
      <w:r>
        <w:t>Conclusions</w:t>
      </w:r>
    </w:p>
    <w:p w14:paraId="5693F668" w14:textId="711FA7DA" w:rsidR="00090B25" w:rsidRDefault="009A1ED9" w:rsidP="00893B96">
      <w:pPr>
        <w:spacing w:afterLines="50" w:line="240" w:lineRule="auto"/>
        <w:jc w:val="left"/>
      </w:pPr>
      <w:r>
        <w:t xml:space="preserve">Based on the </w:t>
      </w:r>
      <w:r w:rsidR="004318FC">
        <w:t>analysis</w:t>
      </w:r>
      <w:r>
        <w:t xml:space="preserve"> given above, we have the following </w:t>
      </w:r>
      <w:r w:rsidR="00FC622D">
        <w:t>Observations and P</w:t>
      </w:r>
      <w:r w:rsidR="00C61EB1">
        <w:t>roposals</w:t>
      </w:r>
      <w:r w:rsidR="008C5973">
        <w:rPr>
          <w:rFonts w:hint="eastAsia"/>
        </w:rPr>
        <w:t>：</w:t>
      </w:r>
    </w:p>
    <w:p w14:paraId="18BBA68E" w14:textId="77777777" w:rsidR="00DA6186" w:rsidRPr="00E7452D" w:rsidRDefault="00DA6186" w:rsidP="00DA6186">
      <w:pPr>
        <w:rPr>
          <w:b/>
        </w:rPr>
      </w:pPr>
      <w:r w:rsidRPr="00E7452D">
        <w:rPr>
          <w:b/>
        </w:rPr>
        <w:t xml:space="preserve">Proposal 1: As the legacy configured grant type 1 and type 2, HARQ process ID </w:t>
      </w:r>
      <w:r>
        <w:rPr>
          <w:b/>
        </w:rPr>
        <w:t>can be</w:t>
      </w:r>
      <w:r w:rsidRPr="00E7452D">
        <w:rPr>
          <w:b/>
        </w:rPr>
        <w:t xml:space="preserve"> calculated based on the starting position of each configured grant period.</w:t>
      </w:r>
    </w:p>
    <w:p w14:paraId="77CA9081" w14:textId="77777777" w:rsidR="002A3305" w:rsidRPr="002A5898" w:rsidRDefault="002A3305" w:rsidP="002A3305">
      <w:pPr>
        <w:rPr>
          <w:b/>
          <w:lang w:eastAsia="x-none"/>
        </w:rPr>
      </w:pPr>
      <w:r w:rsidRPr="002A5898">
        <w:rPr>
          <w:b/>
          <w:lang w:eastAsia="x-none"/>
        </w:rPr>
        <w:t xml:space="preserve">Proposal </w:t>
      </w:r>
      <w:r>
        <w:rPr>
          <w:b/>
          <w:lang w:eastAsia="x-none"/>
        </w:rPr>
        <w:t>2</w:t>
      </w:r>
      <w:r w:rsidRPr="002A5898">
        <w:rPr>
          <w:b/>
          <w:lang w:eastAsia="x-none"/>
        </w:rPr>
        <w:t>: A resource allocation period (e.g. number of slots</w:t>
      </w:r>
      <w:r>
        <w:rPr>
          <w:b/>
          <w:lang w:eastAsia="x-none"/>
        </w:rPr>
        <w:t xml:space="preserve"> or bitmap</w:t>
      </w:r>
      <w:r w:rsidRPr="002A5898">
        <w:rPr>
          <w:b/>
          <w:lang w:eastAsia="x-none"/>
        </w:rPr>
        <w:t>) is configured for each period of the configured grant.</w:t>
      </w:r>
    </w:p>
    <w:p w14:paraId="3FE75CB3" w14:textId="77777777" w:rsidR="002D2076" w:rsidRPr="00E40EB5" w:rsidRDefault="002D2076" w:rsidP="002D2076">
      <w:pPr>
        <w:rPr>
          <w:b/>
        </w:rPr>
      </w:pPr>
      <w:r w:rsidRPr="00E40EB5">
        <w:rPr>
          <w:b/>
        </w:rPr>
        <w:t xml:space="preserve">Proposal </w:t>
      </w:r>
      <w:r>
        <w:rPr>
          <w:b/>
        </w:rPr>
        <w:t>3</w:t>
      </w:r>
      <w:r w:rsidRPr="00E40EB5">
        <w:rPr>
          <w:b/>
        </w:rPr>
        <w:t xml:space="preserve">: The UE considers a NACK feedback when the </w:t>
      </w:r>
      <w:proofErr w:type="spellStart"/>
      <w:r w:rsidRPr="00E40EB5">
        <w:rPr>
          <w:b/>
          <w:i/>
        </w:rPr>
        <w:t>configuredGrantTimer</w:t>
      </w:r>
      <w:proofErr w:type="spellEnd"/>
      <w:r w:rsidRPr="00E40EB5">
        <w:rPr>
          <w:b/>
        </w:rPr>
        <w:t xml:space="preserve"> expires.</w:t>
      </w:r>
    </w:p>
    <w:p w14:paraId="4BEF6C94" w14:textId="77777777" w:rsidR="00BA12D1" w:rsidRPr="00894331" w:rsidRDefault="00BA12D1" w:rsidP="00BA12D1">
      <w:pPr>
        <w:rPr>
          <w:b/>
        </w:rPr>
      </w:pPr>
      <w:r w:rsidRPr="00894331">
        <w:rPr>
          <w:b/>
        </w:rPr>
        <w:t xml:space="preserve">Proposal </w:t>
      </w:r>
      <w:r>
        <w:rPr>
          <w:b/>
        </w:rPr>
        <w:t>4</w:t>
      </w:r>
      <w:r w:rsidRPr="00894331">
        <w:rPr>
          <w:b/>
        </w:rPr>
        <w:t xml:space="preserve">: At the expiry of the </w:t>
      </w:r>
      <w:proofErr w:type="spellStart"/>
      <w:r w:rsidRPr="00894331">
        <w:rPr>
          <w:b/>
          <w:i/>
        </w:rPr>
        <w:t>configuredGrantTimer</w:t>
      </w:r>
      <w:proofErr w:type="spellEnd"/>
      <w:r w:rsidRPr="00894331">
        <w:rPr>
          <w:b/>
        </w:rPr>
        <w:t xml:space="preserve">, the retransmission of the HARQ process is in the next configured grant resource allocated for </w:t>
      </w:r>
      <w:r>
        <w:rPr>
          <w:b/>
        </w:rPr>
        <w:t>the</w:t>
      </w:r>
      <w:r w:rsidRPr="00894331">
        <w:rPr>
          <w:b/>
        </w:rPr>
        <w:t xml:space="preserve"> </w:t>
      </w:r>
      <w:r>
        <w:rPr>
          <w:b/>
        </w:rPr>
        <w:t xml:space="preserve">same </w:t>
      </w:r>
      <w:r w:rsidRPr="00894331">
        <w:rPr>
          <w:b/>
        </w:rPr>
        <w:t>HARQ process.</w:t>
      </w:r>
    </w:p>
    <w:p w14:paraId="43ABC623" w14:textId="77777777" w:rsidR="002404D0" w:rsidRPr="005D3A37" w:rsidRDefault="002404D0" w:rsidP="002404D0">
      <w:pPr>
        <w:rPr>
          <w:b/>
        </w:rPr>
      </w:pPr>
      <w:r w:rsidRPr="005D3A37">
        <w:rPr>
          <w:b/>
        </w:rPr>
        <w:lastRenderedPageBreak/>
        <w:t xml:space="preserve">Proposal </w:t>
      </w:r>
      <w:r>
        <w:rPr>
          <w:b/>
        </w:rPr>
        <w:t>5</w:t>
      </w:r>
      <w:r w:rsidRPr="005D3A37">
        <w:rPr>
          <w:b/>
        </w:rPr>
        <w:t xml:space="preserve">: The maximum number of the HARQ re-retransmissions at the expiry of the </w:t>
      </w:r>
      <w:proofErr w:type="spellStart"/>
      <w:r w:rsidRPr="005D3A37">
        <w:rPr>
          <w:b/>
          <w:i/>
        </w:rPr>
        <w:t>configuredGrantTimer</w:t>
      </w:r>
      <w:proofErr w:type="spellEnd"/>
      <w:r w:rsidRPr="005D3A37">
        <w:rPr>
          <w:b/>
        </w:rPr>
        <w:t xml:space="preserve"> can be configured by the RRC</w:t>
      </w:r>
      <w:r>
        <w:rPr>
          <w:b/>
        </w:rPr>
        <w:t>.</w:t>
      </w:r>
    </w:p>
    <w:p w14:paraId="65E035E6" w14:textId="77777777" w:rsidR="005407EF" w:rsidRDefault="005407EF" w:rsidP="00893B96">
      <w:pPr>
        <w:spacing w:afterLines="50" w:line="240" w:lineRule="auto"/>
        <w:jc w:val="left"/>
      </w:pPr>
    </w:p>
    <w:p w14:paraId="2650B93A" w14:textId="77777777" w:rsidR="00DF5B8F" w:rsidRDefault="00487E43" w:rsidP="00893B96">
      <w:pPr>
        <w:pStyle w:val="Heading1"/>
        <w:spacing w:before="180" w:line="240" w:lineRule="auto"/>
        <w:ind w:left="0" w:firstLine="0"/>
        <w:jc w:val="left"/>
      </w:pPr>
      <w:bookmarkStart w:id="3" w:name="_Toc502437832"/>
      <w:r>
        <w:t>Reference</w:t>
      </w:r>
    </w:p>
    <w:bookmarkEnd w:id="3"/>
    <w:p w14:paraId="01DEA012" w14:textId="3DB1AEE7" w:rsidR="00DF5B8F" w:rsidRDefault="0004432C" w:rsidP="006648E8">
      <w:pPr>
        <w:spacing w:afterLines="50" w:line="240" w:lineRule="auto"/>
        <w:jc w:val="left"/>
      </w:pPr>
      <w:r>
        <w:rPr>
          <w:rFonts w:hint="eastAsia"/>
        </w:rPr>
        <w:t>[</w:t>
      </w:r>
      <w:r w:rsidR="00FD79AF">
        <w:t>1</w:t>
      </w:r>
      <w:r w:rsidRPr="00DC0C81">
        <w:t xml:space="preserve">] </w:t>
      </w:r>
      <w:r w:rsidR="00177EA3">
        <w:t>R2-19xxxxx, Ericsson, “</w:t>
      </w:r>
      <w:r w:rsidR="00177EA3" w:rsidRPr="006648E8">
        <w:t>Report of Email Discussion [105#51</w:t>
      </w:r>
      <w:proofErr w:type="gramStart"/>
      <w:r w:rsidR="00177EA3" w:rsidRPr="006648E8">
        <w:t>][</w:t>
      </w:r>
      <w:proofErr w:type="gramEnd"/>
      <w:r w:rsidR="00177EA3" w:rsidRPr="006648E8">
        <w:t>NR-U] Configured Grants (Ericsson)</w:t>
      </w:r>
      <w:r w:rsidR="00177EA3">
        <w:t>”</w:t>
      </w:r>
      <w:r w:rsidR="008B047C">
        <w:t>.</w:t>
      </w:r>
    </w:p>
    <w:p w14:paraId="1AAA9ED0" w14:textId="77777777" w:rsidR="00435AE7" w:rsidRDefault="00435AE7" w:rsidP="00893B96">
      <w:pPr>
        <w:spacing w:afterLines="50"/>
        <w:jc w:val="left"/>
      </w:pPr>
    </w:p>
    <w:sectPr w:rsidR="00435AE7"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94FAB9" w14:textId="77777777" w:rsidR="00CA5AD4" w:rsidRDefault="00CA5AD4">
      <w:pPr>
        <w:spacing w:after="0" w:line="240" w:lineRule="auto"/>
      </w:pPr>
      <w:r>
        <w:separator/>
      </w:r>
    </w:p>
  </w:endnote>
  <w:endnote w:type="continuationSeparator" w:id="0">
    <w:p w14:paraId="4A572683" w14:textId="77777777" w:rsidR="00CA5AD4" w:rsidRDefault="00CA5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18C37A"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53E74" w14:textId="77777777" w:rsidR="00CA5AD4" w:rsidRDefault="00CA5AD4">
      <w:pPr>
        <w:spacing w:after="0" w:line="240" w:lineRule="auto"/>
      </w:pPr>
      <w:r>
        <w:separator/>
      </w:r>
    </w:p>
  </w:footnote>
  <w:footnote w:type="continuationSeparator" w:id="0">
    <w:p w14:paraId="5FB48F04" w14:textId="77777777" w:rsidR="00CA5AD4" w:rsidRDefault="00CA5A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0EC418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175AD3"/>
    <w:multiLevelType w:val="hybridMultilevel"/>
    <w:tmpl w:val="5F1E64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D25E25"/>
    <w:multiLevelType w:val="hybridMultilevel"/>
    <w:tmpl w:val="DB366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B318E2"/>
    <w:multiLevelType w:val="hybridMultilevel"/>
    <w:tmpl w:val="7616B8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9"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3"/>
  </w:num>
  <w:num w:numId="6">
    <w:abstractNumId w:val="0"/>
  </w:num>
  <w:num w:numId="7">
    <w:abstractNumId w:val="21"/>
  </w:num>
  <w:num w:numId="8">
    <w:abstractNumId w:val="6"/>
  </w:num>
  <w:num w:numId="9">
    <w:abstractNumId w:val="20"/>
  </w:num>
  <w:num w:numId="10">
    <w:abstractNumId w:val="3"/>
  </w:num>
  <w:num w:numId="11">
    <w:abstractNumId w:val="27"/>
  </w:num>
  <w:num w:numId="12">
    <w:abstractNumId w:val="25"/>
  </w:num>
  <w:num w:numId="13">
    <w:abstractNumId w:val="31"/>
  </w:num>
  <w:num w:numId="14">
    <w:abstractNumId w:val="0"/>
  </w:num>
  <w:num w:numId="15">
    <w:abstractNumId w:val="0"/>
  </w:num>
  <w:num w:numId="16">
    <w:abstractNumId w:val="26"/>
  </w:num>
  <w:num w:numId="17">
    <w:abstractNumId w:val="5"/>
  </w:num>
  <w:num w:numId="18">
    <w:abstractNumId w:val="15"/>
  </w:num>
  <w:num w:numId="19">
    <w:abstractNumId w:val="16"/>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4"/>
  </w:num>
  <w:num w:numId="23">
    <w:abstractNumId w:val="18"/>
  </w:num>
  <w:num w:numId="24">
    <w:abstractNumId w:val="24"/>
  </w:num>
  <w:num w:numId="25">
    <w:abstractNumId w:val="13"/>
  </w:num>
  <w:num w:numId="26">
    <w:abstractNumId w:val="15"/>
  </w:num>
  <w:num w:numId="27">
    <w:abstractNumId w:val="15"/>
  </w:num>
  <w:num w:numId="28">
    <w:abstractNumId w:val="7"/>
  </w:num>
  <w:num w:numId="29">
    <w:abstractNumId w:val="2"/>
  </w:num>
  <w:num w:numId="30">
    <w:abstractNumId w:val="8"/>
  </w:num>
  <w:num w:numId="31">
    <w:abstractNumId w:val="10"/>
  </w:num>
  <w:num w:numId="32">
    <w:abstractNumId w:val="29"/>
  </w:num>
  <w:num w:numId="33">
    <w:abstractNumId w:val="0"/>
  </w:num>
  <w:num w:numId="34">
    <w:abstractNumId w:val="0"/>
  </w:num>
  <w:num w:numId="35">
    <w:abstractNumId w:val="1"/>
  </w:num>
  <w:num w:numId="36">
    <w:abstractNumId w:val="9"/>
  </w:num>
  <w:num w:numId="37">
    <w:abstractNumId w:val="19"/>
  </w:num>
  <w:num w:numId="38">
    <w:abstractNumId w:val="30"/>
  </w:num>
  <w:num w:numId="39">
    <w:abstractNumId w:val="0"/>
  </w:num>
  <w:num w:numId="40">
    <w:abstractNumId w:val="28"/>
  </w:num>
  <w:num w:numId="41">
    <w:abstractNumId w:val="12"/>
  </w:num>
  <w:num w:numId="42">
    <w:abstractNumId w:val="14"/>
  </w:num>
  <w:num w:numId="43">
    <w:abstractNumId w:val="0"/>
  </w:num>
  <w:num w:numId="44">
    <w:abstractNumId w:val="0"/>
  </w:num>
  <w:num w:numId="45">
    <w:abstractNumId w:val="0"/>
  </w:num>
  <w:num w:numId="46">
    <w:abstractNumId w:val="11"/>
  </w:num>
  <w:num w:numId="47">
    <w:abstractNumId w:val="0"/>
  </w:num>
  <w:num w:numId="48">
    <w:abstractNumId w:val="17"/>
  </w:num>
  <w:num w:numId="49">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248"/>
    <w:rsid w:val="0000178E"/>
    <w:rsid w:val="00001A28"/>
    <w:rsid w:val="00001E23"/>
    <w:rsid w:val="00003169"/>
    <w:rsid w:val="00003229"/>
    <w:rsid w:val="00003C45"/>
    <w:rsid w:val="000044EF"/>
    <w:rsid w:val="00004B70"/>
    <w:rsid w:val="00005E6A"/>
    <w:rsid w:val="000060EF"/>
    <w:rsid w:val="000073F2"/>
    <w:rsid w:val="00007DDA"/>
    <w:rsid w:val="0001015D"/>
    <w:rsid w:val="000103B4"/>
    <w:rsid w:val="00011C1B"/>
    <w:rsid w:val="00012F38"/>
    <w:rsid w:val="00013A3B"/>
    <w:rsid w:val="000143D0"/>
    <w:rsid w:val="000154C5"/>
    <w:rsid w:val="000168B4"/>
    <w:rsid w:val="000168F5"/>
    <w:rsid w:val="00016AAF"/>
    <w:rsid w:val="00016D2D"/>
    <w:rsid w:val="000178FF"/>
    <w:rsid w:val="000202F6"/>
    <w:rsid w:val="00021438"/>
    <w:rsid w:val="0002174B"/>
    <w:rsid w:val="0002330B"/>
    <w:rsid w:val="00023537"/>
    <w:rsid w:val="00023FAD"/>
    <w:rsid w:val="0002406F"/>
    <w:rsid w:val="00024B5F"/>
    <w:rsid w:val="00025475"/>
    <w:rsid w:val="00025A91"/>
    <w:rsid w:val="00025BE4"/>
    <w:rsid w:val="00025E38"/>
    <w:rsid w:val="00026A00"/>
    <w:rsid w:val="000274B9"/>
    <w:rsid w:val="0002762F"/>
    <w:rsid w:val="00030FDF"/>
    <w:rsid w:val="0003389F"/>
    <w:rsid w:val="00034109"/>
    <w:rsid w:val="00034515"/>
    <w:rsid w:val="0003642B"/>
    <w:rsid w:val="0003789E"/>
    <w:rsid w:val="00037FC9"/>
    <w:rsid w:val="00040248"/>
    <w:rsid w:val="00040566"/>
    <w:rsid w:val="000409BE"/>
    <w:rsid w:val="00041967"/>
    <w:rsid w:val="00041EBF"/>
    <w:rsid w:val="00042451"/>
    <w:rsid w:val="0004394D"/>
    <w:rsid w:val="0004432C"/>
    <w:rsid w:val="0004548C"/>
    <w:rsid w:val="000459C8"/>
    <w:rsid w:val="00045F13"/>
    <w:rsid w:val="0004621D"/>
    <w:rsid w:val="0004630D"/>
    <w:rsid w:val="00046BE8"/>
    <w:rsid w:val="0005010C"/>
    <w:rsid w:val="00050C2A"/>
    <w:rsid w:val="00051174"/>
    <w:rsid w:val="000512D7"/>
    <w:rsid w:val="000527DD"/>
    <w:rsid w:val="00052BE2"/>
    <w:rsid w:val="00053D37"/>
    <w:rsid w:val="000543B4"/>
    <w:rsid w:val="000545DC"/>
    <w:rsid w:val="00054F7D"/>
    <w:rsid w:val="00057CF4"/>
    <w:rsid w:val="00062AF0"/>
    <w:rsid w:val="000632EE"/>
    <w:rsid w:val="00063A9C"/>
    <w:rsid w:val="00064948"/>
    <w:rsid w:val="00065DD5"/>
    <w:rsid w:val="00065ECB"/>
    <w:rsid w:val="000672AD"/>
    <w:rsid w:val="000672F2"/>
    <w:rsid w:val="00070914"/>
    <w:rsid w:val="00070AE4"/>
    <w:rsid w:val="00070B95"/>
    <w:rsid w:val="0007208E"/>
    <w:rsid w:val="000723DF"/>
    <w:rsid w:val="00072488"/>
    <w:rsid w:val="00072BED"/>
    <w:rsid w:val="000730DE"/>
    <w:rsid w:val="000731C7"/>
    <w:rsid w:val="00073D27"/>
    <w:rsid w:val="00075EB2"/>
    <w:rsid w:val="000761EB"/>
    <w:rsid w:val="000762F4"/>
    <w:rsid w:val="00076D3C"/>
    <w:rsid w:val="00076EC4"/>
    <w:rsid w:val="00077EE0"/>
    <w:rsid w:val="00082C74"/>
    <w:rsid w:val="00083C4D"/>
    <w:rsid w:val="00084367"/>
    <w:rsid w:val="00086B41"/>
    <w:rsid w:val="00086FB4"/>
    <w:rsid w:val="00090031"/>
    <w:rsid w:val="00090B25"/>
    <w:rsid w:val="00090CFA"/>
    <w:rsid w:val="00090DFC"/>
    <w:rsid w:val="00091492"/>
    <w:rsid w:val="00091792"/>
    <w:rsid w:val="00093179"/>
    <w:rsid w:val="0009608E"/>
    <w:rsid w:val="00096252"/>
    <w:rsid w:val="00096498"/>
    <w:rsid w:val="00096795"/>
    <w:rsid w:val="00097C7F"/>
    <w:rsid w:val="00097C9C"/>
    <w:rsid w:val="000A0660"/>
    <w:rsid w:val="000A0B52"/>
    <w:rsid w:val="000A1D44"/>
    <w:rsid w:val="000A2371"/>
    <w:rsid w:val="000A264C"/>
    <w:rsid w:val="000A2AA2"/>
    <w:rsid w:val="000A35A3"/>
    <w:rsid w:val="000A367D"/>
    <w:rsid w:val="000A4393"/>
    <w:rsid w:val="000A68BB"/>
    <w:rsid w:val="000A75CC"/>
    <w:rsid w:val="000A7685"/>
    <w:rsid w:val="000B148E"/>
    <w:rsid w:val="000B1C79"/>
    <w:rsid w:val="000B1CE6"/>
    <w:rsid w:val="000B1D96"/>
    <w:rsid w:val="000B2113"/>
    <w:rsid w:val="000B2A44"/>
    <w:rsid w:val="000B4CFF"/>
    <w:rsid w:val="000B5F70"/>
    <w:rsid w:val="000B61FA"/>
    <w:rsid w:val="000B7A9C"/>
    <w:rsid w:val="000B7C87"/>
    <w:rsid w:val="000C0C55"/>
    <w:rsid w:val="000C1737"/>
    <w:rsid w:val="000C29EC"/>
    <w:rsid w:val="000C2A75"/>
    <w:rsid w:val="000C2C1D"/>
    <w:rsid w:val="000C313D"/>
    <w:rsid w:val="000C3EE9"/>
    <w:rsid w:val="000C4883"/>
    <w:rsid w:val="000C48B2"/>
    <w:rsid w:val="000C55A9"/>
    <w:rsid w:val="000C6E7C"/>
    <w:rsid w:val="000C7A05"/>
    <w:rsid w:val="000D0A8F"/>
    <w:rsid w:val="000D0CDA"/>
    <w:rsid w:val="000D2A73"/>
    <w:rsid w:val="000D3164"/>
    <w:rsid w:val="000D4958"/>
    <w:rsid w:val="000D4C74"/>
    <w:rsid w:val="000D6077"/>
    <w:rsid w:val="000D66BF"/>
    <w:rsid w:val="000D6CA0"/>
    <w:rsid w:val="000D6CF0"/>
    <w:rsid w:val="000D7C04"/>
    <w:rsid w:val="000E0E6A"/>
    <w:rsid w:val="000E141F"/>
    <w:rsid w:val="000E143A"/>
    <w:rsid w:val="000E1C42"/>
    <w:rsid w:val="000E3E39"/>
    <w:rsid w:val="000E4363"/>
    <w:rsid w:val="000E5FDE"/>
    <w:rsid w:val="000E778C"/>
    <w:rsid w:val="000F231C"/>
    <w:rsid w:val="000F3711"/>
    <w:rsid w:val="000F49A2"/>
    <w:rsid w:val="000F5C63"/>
    <w:rsid w:val="000F6303"/>
    <w:rsid w:val="000F71C1"/>
    <w:rsid w:val="000F7453"/>
    <w:rsid w:val="000F7F11"/>
    <w:rsid w:val="001003CD"/>
    <w:rsid w:val="0010083D"/>
    <w:rsid w:val="001014E0"/>
    <w:rsid w:val="0010165C"/>
    <w:rsid w:val="00101B49"/>
    <w:rsid w:val="0010283B"/>
    <w:rsid w:val="00102A80"/>
    <w:rsid w:val="001038D8"/>
    <w:rsid w:val="001041B8"/>
    <w:rsid w:val="00104E02"/>
    <w:rsid w:val="001051CC"/>
    <w:rsid w:val="00105FC1"/>
    <w:rsid w:val="00107090"/>
    <w:rsid w:val="001074F1"/>
    <w:rsid w:val="00107B07"/>
    <w:rsid w:val="00110419"/>
    <w:rsid w:val="00110F82"/>
    <w:rsid w:val="001110CD"/>
    <w:rsid w:val="00112478"/>
    <w:rsid w:val="001127AE"/>
    <w:rsid w:val="001128D2"/>
    <w:rsid w:val="00112D9F"/>
    <w:rsid w:val="00113507"/>
    <w:rsid w:val="001141C8"/>
    <w:rsid w:val="00115666"/>
    <w:rsid w:val="00115741"/>
    <w:rsid w:val="00115EBC"/>
    <w:rsid w:val="001179FA"/>
    <w:rsid w:val="0012126A"/>
    <w:rsid w:val="00121FCA"/>
    <w:rsid w:val="001229AD"/>
    <w:rsid w:val="00122CA5"/>
    <w:rsid w:val="0012344B"/>
    <w:rsid w:val="0012375F"/>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6DEF"/>
    <w:rsid w:val="0013795E"/>
    <w:rsid w:val="00137D3A"/>
    <w:rsid w:val="00140725"/>
    <w:rsid w:val="00143A70"/>
    <w:rsid w:val="00144C58"/>
    <w:rsid w:val="00145B43"/>
    <w:rsid w:val="00145D75"/>
    <w:rsid w:val="00145FB7"/>
    <w:rsid w:val="00146923"/>
    <w:rsid w:val="00146ED2"/>
    <w:rsid w:val="00146EF5"/>
    <w:rsid w:val="001473DC"/>
    <w:rsid w:val="001507B0"/>
    <w:rsid w:val="001510F0"/>
    <w:rsid w:val="001525BF"/>
    <w:rsid w:val="0015382C"/>
    <w:rsid w:val="001558DA"/>
    <w:rsid w:val="001564B3"/>
    <w:rsid w:val="00161188"/>
    <w:rsid w:val="001617DC"/>
    <w:rsid w:val="00161A91"/>
    <w:rsid w:val="00162191"/>
    <w:rsid w:val="001637E4"/>
    <w:rsid w:val="00163928"/>
    <w:rsid w:val="00164B98"/>
    <w:rsid w:val="00164CEC"/>
    <w:rsid w:val="00164F05"/>
    <w:rsid w:val="001656D9"/>
    <w:rsid w:val="001667BE"/>
    <w:rsid w:val="00167C78"/>
    <w:rsid w:val="00170133"/>
    <w:rsid w:val="001709E4"/>
    <w:rsid w:val="00170C2F"/>
    <w:rsid w:val="00171325"/>
    <w:rsid w:val="00171381"/>
    <w:rsid w:val="00171852"/>
    <w:rsid w:val="00171D59"/>
    <w:rsid w:val="00172253"/>
    <w:rsid w:val="00172642"/>
    <w:rsid w:val="0017352C"/>
    <w:rsid w:val="00173FE1"/>
    <w:rsid w:val="0017443F"/>
    <w:rsid w:val="00174DD5"/>
    <w:rsid w:val="001755AE"/>
    <w:rsid w:val="00176A05"/>
    <w:rsid w:val="00177019"/>
    <w:rsid w:val="00177EA3"/>
    <w:rsid w:val="0018121D"/>
    <w:rsid w:val="00182317"/>
    <w:rsid w:val="0018299F"/>
    <w:rsid w:val="00182CAD"/>
    <w:rsid w:val="0018320D"/>
    <w:rsid w:val="001833A9"/>
    <w:rsid w:val="0018379C"/>
    <w:rsid w:val="0018522A"/>
    <w:rsid w:val="001865C8"/>
    <w:rsid w:val="00186968"/>
    <w:rsid w:val="00186AA7"/>
    <w:rsid w:val="001902CF"/>
    <w:rsid w:val="00190527"/>
    <w:rsid w:val="0019092C"/>
    <w:rsid w:val="0019097B"/>
    <w:rsid w:val="00190BC2"/>
    <w:rsid w:val="00190D1D"/>
    <w:rsid w:val="00191C40"/>
    <w:rsid w:val="00191E1F"/>
    <w:rsid w:val="001923AE"/>
    <w:rsid w:val="0019243B"/>
    <w:rsid w:val="001926CD"/>
    <w:rsid w:val="001927A6"/>
    <w:rsid w:val="00193540"/>
    <w:rsid w:val="001941E6"/>
    <w:rsid w:val="00194714"/>
    <w:rsid w:val="00194DEB"/>
    <w:rsid w:val="001957DC"/>
    <w:rsid w:val="00195E21"/>
    <w:rsid w:val="00196EEE"/>
    <w:rsid w:val="001A01BE"/>
    <w:rsid w:val="001A0D0B"/>
    <w:rsid w:val="001A0E38"/>
    <w:rsid w:val="001A23A7"/>
    <w:rsid w:val="001A2F08"/>
    <w:rsid w:val="001A492F"/>
    <w:rsid w:val="001A4E12"/>
    <w:rsid w:val="001A5DE3"/>
    <w:rsid w:val="001A6E3E"/>
    <w:rsid w:val="001A7731"/>
    <w:rsid w:val="001A7C55"/>
    <w:rsid w:val="001B0A81"/>
    <w:rsid w:val="001B0C11"/>
    <w:rsid w:val="001B409E"/>
    <w:rsid w:val="001B4B7C"/>
    <w:rsid w:val="001B500F"/>
    <w:rsid w:val="001B591A"/>
    <w:rsid w:val="001B5EDB"/>
    <w:rsid w:val="001B5F18"/>
    <w:rsid w:val="001B6745"/>
    <w:rsid w:val="001B6C33"/>
    <w:rsid w:val="001C0721"/>
    <w:rsid w:val="001C262B"/>
    <w:rsid w:val="001C2A81"/>
    <w:rsid w:val="001C2D5C"/>
    <w:rsid w:val="001C30A9"/>
    <w:rsid w:val="001C3F34"/>
    <w:rsid w:val="001C4B6A"/>
    <w:rsid w:val="001C54FF"/>
    <w:rsid w:val="001C6B4E"/>
    <w:rsid w:val="001D007E"/>
    <w:rsid w:val="001D0F15"/>
    <w:rsid w:val="001D27DD"/>
    <w:rsid w:val="001D2985"/>
    <w:rsid w:val="001D299B"/>
    <w:rsid w:val="001D2C22"/>
    <w:rsid w:val="001D2D3D"/>
    <w:rsid w:val="001D4B35"/>
    <w:rsid w:val="001D4EEF"/>
    <w:rsid w:val="001D5032"/>
    <w:rsid w:val="001D52D0"/>
    <w:rsid w:val="001D6315"/>
    <w:rsid w:val="001D69F0"/>
    <w:rsid w:val="001D6D57"/>
    <w:rsid w:val="001D6EB5"/>
    <w:rsid w:val="001D7676"/>
    <w:rsid w:val="001E00C5"/>
    <w:rsid w:val="001E01A9"/>
    <w:rsid w:val="001E01C7"/>
    <w:rsid w:val="001E1202"/>
    <w:rsid w:val="001E196B"/>
    <w:rsid w:val="001E4112"/>
    <w:rsid w:val="001E49C4"/>
    <w:rsid w:val="001E5BD2"/>
    <w:rsid w:val="001E634F"/>
    <w:rsid w:val="001E6C0B"/>
    <w:rsid w:val="001E6FF3"/>
    <w:rsid w:val="001F1227"/>
    <w:rsid w:val="001F321D"/>
    <w:rsid w:val="001F3538"/>
    <w:rsid w:val="001F36A7"/>
    <w:rsid w:val="001F3A9D"/>
    <w:rsid w:val="001F40A7"/>
    <w:rsid w:val="001F428F"/>
    <w:rsid w:val="001F4C4A"/>
    <w:rsid w:val="001F62F7"/>
    <w:rsid w:val="00201BE0"/>
    <w:rsid w:val="00203E23"/>
    <w:rsid w:val="00203E47"/>
    <w:rsid w:val="00204DB4"/>
    <w:rsid w:val="0020504D"/>
    <w:rsid w:val="00205E07"/>
    <w:rsid w:val="002062CF"/>
    <w:rsid w:val="002065A6"/>
    <w:rsid w:val="00206B96"/>
    <w:rsid w:val="00207014"/>
    <w:rsid w:val="0020729A"/>
    <w:rsid w:val="002103B2"/>
    <w:rsid w:val="00210D38"/>
    <w:rsid w:val="0021106A"/>
    <w:rsid w:val="00211598"/>
    <w:rsid w:val="00211AA2"/>
    <w:rsid w:val="00212CAF"/>
    <w:rsid w:val="00212FA5"/>
    <w:rsid w:val="00214A8A"/>
    <w:rsid w:val="002167C5"/>
    <w:rsid w:val="00216839"/>
    <w:rsid w:val="002177C8"/>
    <w:rsid w:val="00217E25"/>
    <w:rsid w:val="00220147"/>
    <w:rsid w:val="00220926"/>
    <w:rsid w:val="00220B81"/>
    <w:rsid w:val="00221A02"/>
    <w:rsid w:val="0022225D"/>
    <w:rsid w:val="002227B7"/>
    <w:rsid w:val="002238C9"/>
    <w:rsid w:val="00223B53"/>
    <w:rsid w:val="002243E8"/>
    <w:rsid w:val="00224908"/>
    <w:rsid w:val="0022577E"/>
    <w:rsid w:val="00230403"/>
    <w:rsid w:val="00230A2B"/>
    <w:rsid w:val="002317B9"/>
    <w:rsid w:val="00232169"/>
    <w:rsid w:val="002337C7"/>
    <w:rsid w:val="002340E5"/>
    <w:rsid w:val="0023525F"/>
    <w:rsid w:val="00236B24"/>
    <w:rsid w:val="00237942"/>
    <w:rsid w:val="002404D0"/>
    <w:rsid w:val="002413B5"/>
    <w:rsid w:val="002415D1"/>
    <w:rsid w:val="00242110"/>
    <w:rsid w:val="002428FF"/>
    <w:rsid w:val="00242A8B"/>
    <w:rsid w:val="00243093"/>
    <w:rsid w:val="002432B5"/>
    <w:rsid w:val="00243662"/>
    <w:rsid w:val="002437E1"/>
    <w:rsid w:val="002440DB"/>
    <w:rsid w:val="00244650"/>
    <w:rsid w:val="00244689"/>
    <w:rsid w:val="00244A5D"/>
    <w:rsid w:val="00245943"/>
    <w:rsid w:val="00250C0F"/>
    <w:rsid w:val="00251219"/>
    <w:rsid w:val="00251D6A"/>
    <w:rsid w:val="002525A1"/>
    <w:rsid w:val="00252612"/>
    <w:rsid w:val="00252ED3"/>
    <w:rsid w:val="0025304F"/>
    <w:rsid w:val="002530C7"/>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1CF2"/>
    <w:rsid w:val="0027203C"/>
    <w:rsid w:val="0027224E"/>
    <w:rsid w:val="00272393"/>
    <w:rsid w:val="00274098"/>
    <w:rsid w:val="002740AE"/>
    <w:rsid w:val="00274536"/>
    <w:rsid w:val="002746B1"/>
    <w:rsid w:val="00274EFB"/>
    <w:rsid w:val="00274F4E"/>
    <w:rsid w:val="00275EB0"/>
    <w:rsid w:val="00276288"/>
    <w:rsid w:val="00277855"/>
    <w:rsid w:val="0028191D"/>
    <w:rsid w:val="0028226F"/>
    <w:rsid w:val="00282505"/>
    <w:rsid w:val="002829D8"/>
    <w:rsid w:val="0028382F"/>
    <w:rsid w:val="00283CB6"/>
    <w:rsid w:val="00285795"/>
    <w:rsid w:val="00286563"/>
    <w:rsid w:val="002866C8"/>
    <w:rsid w:val="002907AA"/>
    <w:rsid w:val="00290FFF"/>
    <w:rsid w:val="002918E6"/>
    <w:rsid w:val="002919E4"/>
    <w:rsid w:val="00291FBB"/>
    <w:rsid w:val="00292E26"/>
    <w:rsid w:val="0029466B"/>
    <w:rsid w:val="00296F9C"/>
    <w:rsid w:val="0029775F"/>
    <w:rsid w:val="00297FF4"/>
    <w:rsid w:val="002A08E6"/>
    <w:rsid w:val="002A12C9"/>
    <w:rsid w:val="002A254E"/>
    <w:rsid w:val="002A2769"/>
    <w:rsid w:val="002A312B"/>
    <w:rsid w:val="002A3305"/>
    <w:rsid w:val="002A33A1"/>
    <w:rsid w:val="002A36AD"/>
    <w:rsid w:val="002A3AAE"/>
    <w:rsid w:val="002A5462"/>
    <w:rsid w:val="002A5898"/>
    <w:rsid w:val="002A64A9"/>
    <w:rsid w:val="002A6AD0"/>
    <w:rsid w:val="002A6ADD"/>
    <w:rsid w:val="002A7828"/>
    <w:rsid w:val="002B00BB"/>
    <w:rsid w:val="002B0452"/>
    <w:rsid w:val="002B0FF4"/>
    <w:rsid w:val="002B1073"/>
    <w:rsid w:val="002B14FA"/>
    <w:rsid w:val="002B1971"/>
    <w:rsid w:val="002B260C"/>
    <w:rsid w:val="002B49DD"/>
    <w:rsid w:val="002B5314"/>
    <w:rsid w:val="002B5CCF"/>
    <w:rsid w:val="002B5DBF"/>
    <w:rsid w:val="002B5F80"/>
    <w:rsid w:val="002B6243"/>
    <w:rsid w:val="002B63F8"/>
    <w:rsid w:val="002B7A4F"/>
    <w:rsid w:val="002B7F49"/>
    <w:rsid w:val="002C0BC6"/>
    <w:rsid w:val="002C0F7B"/>
    <w:rsid w:val="002C10BA"/>
    <w:rsid w:val="002C17D4"/>
    <w:rsid w:val="002C2766"/>
    <w:rsid w:val="002C35E9"/>
    <w:rsid w:val="002C39AC"/>
    <w:rsid w:val="002C3AB8"/>
    <w:rsid w:val="002C508C"/>
    <w:rsid w:val="002C5490"/>
    <w:rsid w:val="002C56C2"/>
    <w:rsid w:val="002C5958"/>
    <w:rsid w:val="002D01AB"/>
    <w:rsid w:val="002D16FA"/>
    <w:rsid w:val="002D1D15"/>
    <w:rsid w:val="002D1D36"/>
    <w:rsid w:val="002D2076"/>
    <w:rsid w:val="002D2171"/>
    <w:rsid w:val="002D2BB6"/>
    <w:rsid w:val="002D3033"/>
    <w:rsid w:val="002D3149"/>
    <w:rsid w:val="002D36FB"/>
    <w:rsid w:val="002D4084"/>
    <w:rsid w:val="002D62F9"/>
    <w:rsid w:val="002D7059"/>
    <w:rsid w:val="002E01ED"/>
    <w:rsid w:val="002E173A"/>
    <w:rsid w:val="002E23A5"/>
    <w:rsid w:val="002E3517"/>
    <w:rsid w:val="002E461D"/>
    <w:rsid w:val="002E53CD"/>
    <w:rsid w:val="002E5C33"/>
    <w:rsid w:val="002E6BA8"/>
    <w:rsid w:val="002E6E84"/>
    <w:rsid w:val="002E7A2B"/>
    <w:rsid w:val="002E7D0A"/>
    <w:rsid w:val="002F049E"/>
    <w:rsid w:val="002F1445"/>
    <w:rsid w:val="002F19E3"/>
    <w:rsid w:val="002F1DE6"/>
    <w:rsid w:val="002F343B"/>
    <w:rsid w:val="002F3FFC"/>
    <w:rsid w:val="002F4B85"/>
    <w:rsid w:val="002F5419"/>
    <w:rsid w:val="002F5868"/>
    <w:rsid w:val="002F5D58"/>
    <w:rsid w:val="002F650A"/>
    <w:rsid w:val="002F676B"/>
    <w:rsid w:val="002F6F05"/>
    <w:rsid w:val="002F78D1"/>
    <w:rsid w:val="003000AB"/>
    <w:rsid w:val="00300530"/>
    <w:rsid w:val="00300F34"/>
    <w:rsid w:val="0030119F"/>
    <w:rsid w:val="003011A0"/>
    <w:rsid w:val="0030167F"/>
    <w:rsid w:val="00302338"/>
    <w:rsid w:val="00302945"/>
    <w:rsid w:val="003054E4"/>
    <w:rsid w:val="00305CF1"/>
    <w:rsid w:val="00305E46"/>
    <w:rsid w:val="00306037"/>
    <w:rsid w:val="003072CE"/>
    <w:rsid w:val="00307483"/>
    <w:rsid w:val="00310607"/>
    <w:rsid w:val="003109CF"/>
    <w:rsid w:val="00310C6E"/>
    <w:rsid w:val="00311886"/>
    <w:rsid w:val="003132E9"/>
    <w:rsid w:val="003135F1"/>
    <w:rsid w:val="00314282"/>
    <w:rsid w:val="003142FB"/>
    <w:rsid w:val="00314666"/>
    <w:rsid w:val="003162E0"/>
    <w:rsid w:val="00320443"/>
    <w:rsid w:val="00320E12"/>
    <w:rsid w:val="00321981"/>
    <w:rsid w:val="0032200D"/>
    <w:rsid w:val="0032285E"/>
    <w:rsid w:val="003230C1"/>
    <w:rsid w:val="00323DAE"/>
    <w:rsid w:val="00324184"/>
    <w:rsid w:val="00324DEC"/>
    <w:rsid w:val="003250BD"/>
    <w:rsid w:val="00325416"/>
    <w:rsid w:val="0032670D"/>
    <w:rsid w:val="0032734D"/>
    <w:rsid w:val="00327CC4"/>
    <w:rsid w:val="00327D41"/>
    <w:rsid w:val="003303D7"/>
    <w:rsid w:val="00330A1F"/>
    <w:rsid w:val="00330C74"/>
    <w:rsid w:val="00330CA1"/>
    <w:rsid w:val="00331C0D"/>
    <w:rsid w:val="003329C2"/>
    <w:rsid w:val="00333126"/>
    <w:rsid w:val="003336FF"/>
    <w:rsid w:val="00333B8D"/>
    <w:rsid w:val="00333D70"/>
    <w:rsid w:val="0033452F"/>
    <w:rsid w:val="00334D17"/>
    <w:rsid w:val="00334E2B"/>
    <w:rsid w:val="00335415"/>
    <w:rsid w:val="003356BE"/>
    <w:rsid w:val="00335854"/>
    <w:rsid w:val="0033659F"/>
    <w:rsid w:val="00336735"/>
    <w:rsid w:val="00336D7B"/>
    <w:rsid w:val="00337C96"/>
    <w:rsid w:val="003406DC"/>
    <w:rsid w:val="00340FAA"/>
    <w:rsid w:val="00341815"/>
    <w:rsid w:val="003423A5"/>
    <w:rsid w:val="0034275A"/>
    <w:rsid w:val="003428FC"/>
    <w:rsid w:val="00342B93"/>
    <w:rsid w:val="003431E9"/>
    <w:rsid w:val="003435B4"/>
    <w:rsid w:val="0034393D"/>
    <w:rsid w:val="003439C3"/>
    <w:rsid w:val="0034423C"/>
    <w:rsid w:val="003442B7"/>
    <w:rsid w:val="00344F18"/>
    <w:rsid w:val="00345543"/>
    <w:rsid w:val="0034672B"/>
    <w:rsid w:val="00347911"/>
    <w:rsid w:val="003506E2"/>
    <w:rsid w:val="003507DC"/>
    <w:rsid w:val="00351319"/>
    <w:rsid w:val="0035232A"/>
    <w:rsid w:val="00352520"/>
    <w:rsid w:val="0035279F"/>
    <w:rsid w:val="00352C96"/>
    <w:rsid w:val="0035326C"/>
    <w:rsid w:val="00353303"/>
    <w:rsid w:val="00353962"/>
    <w:rsid w:val="00353CDF"/>
    <w:rsid w:val="00353FD5"/>
    <w:rsid w:val="0035428C"/>
    <w:rsid w:val="0035465A"/>
    <w:rsid w:val="003547D2"/>
    <w:rsid w:val="003564AF"/>
    <w:rsid w:val="003575AE"/>
    <w:rsid w:val="00357F18"/>
    <w:rsid w:val="003609D9"/>
    <w:rsid w:val="00361533"/>
    <w:rsid w:val="00361A54"/>
    <w:rsid w:val="003624A3"/>
    <w:rsid w:val="00363525"/>
    <w:rsid w:val="00365297"/>
    <w:rsid w:val="003652C2"/>
    <w:rsid w:val="00367B3A"/>
    <w:rsid w:val="00367F97"/>
    <w:rsid w:val="0037079F"/>
    <w:rsid w:val="00370937"/>
    <w:rsid w:val="003711B6"/>
    <w:rsid w:val="003719BA"/>
    <w:rsid w:val="00372238"/>
    <w:rsid w:val="0037274F"/>
    <w:rsid w:val="00373A0C"/>
    <w:rsid w:val="00376A04"/>
    <w:rsid w:val="003773F3"/>
    <w:rsid w:val="003779E6"/>
    <w:rsid w:val="00380296"/>
    <w:rsid w:val="0038119E"/>
    <w:rsid w:val="003811F4"/>
    <w:rsid w:val="00382CDA"/>
    <w:rsid w:val="00383072"/>
    <w:rsid w:val="00383B18"/>
    <w:rsid w:val="00384B11"/>
    <w:rsid w:val="00385CCE"/>
    <w:rsid w:val="00386132"/>
    <w:rsid w:val="00386AFD"/>
    <w:rsid w:val="00387A2B"/>
    <w:rsid w:val="00392B8C"/>
    <w:rsid w:val="0039300F"/>
    <w:rsid w:val="00393353"/>
    <w:rsid w:val="00393A4A"/>
    <w:rsid w:val="00394601"/>
    <w:rsid w:val="00394836"/>
    <w:rsid w:val="003951F4"/>
    <w:rsid w:val="00397774"/>
    <w:rsid w:val="003A045B"/>
    <w:rsid w:val="003A047A"/>
    <w:rsid w:val="003A06D4"/>
    <w:rsid w:val="003A0BA7"/>
    <w:rsid w:val="003A139D"/>
    <w:rsid w:val="003A16B9"/>
    <w:rsid w:val="003A1E64"/>
    <w:rsid w:val="003A346D"/>
    <w:rsid w:val="003A5349"/>
    <w:rsid w:val="003A7783"/>
    <w:rsid w:val="003B039C"/>
    <w:rsid w:val="003B1A82"/>
    <w:rsid w:val="003B2547"/>
    <w:rsid w:val="003B2D97"/>
    <w:rsid w:val="003B2E6E"/>
    <w:rsid w:val="003B3865"/>
    <w:rsid w:val="003B3D84"/>
    <w:rsid w:val="003B42B9"/>
    <w:rsid w:val="003B57F0"/>
    <w:rsid w:val="003B7ABF"/>
    <w:rsid w:val="003B7E6D"/>
    <w:rsid w:val="003C06B5"/>
    <w:rsid w:val="003C2328"/>
    <w:rsid w:val="003C25A0"/>
    <w:rsid w:val="003C2E36"/>
    <w:rsid w:val="003C2F64"/>
    <w:rsid w:val="003C3015"/>
    <w:rsid w:val="003C3F5E"/>
    <w:rsid w:val="003C45B9"/>
    <w:rsid w:val="003C47B9"/>
    <w:rsid w:val="003C4D8C"/>
    <w:rsid w:val="003C5B64"/>
    <w:rsid w:val="003C5F9D"/>
    <w:rsid w:val="003C7823"/>
    <w:rsid w:val="003D0086"/>
    <w:rsid w:val="003D17BA"/>
    <w:rsid w:val="003D1CE2"/>
    <w:rsid w:val="003D1D86"/>
    <w:rsid w:val="003D290D"/>
    <w:rsid w:val="003D37E6"/>
    <w:rsid w:val="003D5A84"/>
    <w:rsid w:val="003D637A"/>
    <w:rsid w:val="003D7393"/>
    <w:rsid w:val="003D74B2"/>
    <w:rsid w:val="003D7CEF"/>
    <w:rsid w:val="003E047A"/>
    <w:rsid w:val="003E1342"/>
    <w:rsid w:val="003E1B7C"/>
    <w:rsid w:val="003E1DB8"/>
    <w:rsid w:val="003E2076"/>
    <w:rsid w:val="003E2243"/>
    <w:rsid w:val="003E28A4"/>
    <w:rsid w:val="003E2FB1"/>
    <w:rsid w:val="003E52F9"/>
    <w:rsid w:val="003E6557"/>
    <w:rsid w:val="003E77E1"/>
    <w:rsid w:val="003F0B02"/>
    <w:rsid w:val="003F17AD"/>
    <w:rsid w:val="003F2E1D"/>
    <w:rsid w:val="003F4088"/>
    <w:rsid w:val="003F50B7"/>
    <w:rsid w:val="003F5224"/>
    <w:rsid w:val="003F52A3"/>
    <w:rsid w:val="003F58E9"/>
    <w:rsid w:val="003F6CB8"/>
    <w:rsid w:val="003F753A"/>
    <w:rsid w:val="0040085A"/>
    <w:rsid w:val="00400C6C"/>
    <w:rsid w:val="00401438"/>
    <w:rsid w:val="00401991"/>
    <w:rsid w:val="00401D94"/>
    <w:rsid w:val="00401F69"/>
    <w:rsid w:val="004033CD"/>
    <w:rsid w:val="004045C6"/>
    <w:rsid w:val="00404D97"/>
    <w:rsid w:val="00405A78"/>
    <w:rsid w:val="00406289"/>
    <w:rsid w:val="0040685A"/>
    <w:rsid w:val="0040771B"/>
    <w:rsid w:val="00407CC6"/>
    <w:rsid w:val="0041049E"/>
    <w:rsid w:val="00410CAB"/>
    <w:rsid w:val="00410E3F"/>
    <w:rsid w:val="0041169F"/>
    <w:rsid w:val="0041193C"/>
    <w:rsid w:val="00411B16"/>
    <w:rsid w:val="00411B86"/>
    <w:rsid w:val="00411F5D"/>
    <w:rsid w:val="004122CC"/>
    <w:rsid w:val="0041266D"/>
    <w:rsid w:val="00413BE8"/>
    <w:rsid w:val="00413C6C"/>
    <w:rsid w:val="004145E9"/>
    <w:rsid w:val="0041496A"/>
    <w:rsid w:val="00414D72"/>
    <w:rsid w:val="00415057"/>
    <w:rsid w:val="00415417"/>
    <w:rsid w:val="00415492"/>
    <w:rsid w:val="00417A7D"/>
    <w:rsid w:val="00417B1D"/>
    <w:rsid w:val="00417F08"/>
    <w:rsid w:val="00420B18"/>
    <w:rsid w:val="00421E3F"/>
    <w:rsid w:val="00422844"/>
    <w:rsid w:val="004233D3"/>
    <w:rsid w:val="004246BC"/>
    <w:rsid w:val="004256B4"/>
    <w:rsid w:val="00425A4F"/>
    <w:rsid w:val="00426138"/>
    <w:rsid w:val="0042676E"/>
    <w:rsid w:val="00427848"/>
    <w:rsid w:val="004278F3"/>
    <w:rsid w:val="00430A99"/>
    <w:rsid w:val="004313CF"/>
    <w:rsid w:val="00431689"/>
    <w:rsid w:val="00431742"/>
    <w:rsid w:val="004318FC"/>
    <w:rsid w:val="00431A21"/>
    <w:rsid w:val="00431DE5"/>
    <w:rsid w:val="0043223C"/>
    <w:rsid w:val="00432D39"/>
    <w:rsid w:val="004332E8"/>
    <w:rsid w:val="00433A36"/>
    <w:rsid w:val="00434908"/>
    <w:rsid w:val="00434A7C"/>
    <w:rsid w:val="00434A8A"/>
    <w:rsid w:val="00435730"/>
    <w:rsid w:val="00435AE7"/>
    <w:rsid w:val="00436E5C"/>
    <w:rsid w:val="00437C4B"/>
    <w:rsid w:val="00440C51"/>
    <w:rsid w:val="00442042"/>
    <w:rsid w:val="0044253E"/>
    <w:rsid w:val="0044270A"/>
    <w:rsid w:val="00442B25"/>
    <w:rsid w:val="00443DA6"/>
    <w:rsid w:val="0044438E"/>
    <w:rsid w:val="00446349"/>
    <w:rsid w:val="00447AA8"/>
    <w:rsid w:val="00447B5D"/>
    <w:rsid w:val="00450186"/>
    <w:rsid w:val="004508A2"/>
    <w:rsid w:val="0045128A"/>
    <w:rsid w:val="00452DE2"/>
    <w:rsid w:val="00453DF0"/>
    <w:rsid w:val="0045465A"/>
    <w:rsid w:val="00454E17"/>
    <w:rsid w:val="004556C6"/>
    <w:rsid w:val="00455B80"/>
    <w:rsid w:val="00457F24"/>
    <w:rsid w:val="0046056B"/>
    <w:rsid w:val="00461DC9"/>
    <w:rsid w:val="0046227B"/>
    <w:rsid w:val="00462775"/>
    <w:rsid w:val="00463C46"/>
    <w:rsid w:val="00464938"/>
    <w:rsid w:val="0046506F"/>
    <w:rsid w:val="004661C2"/>
    <w:rsid w:val="00466615"/>
    <w:rsid w:val="00466681"/>
    <w:rsid w:val="004667D7"/>
    <w:rsid w:val="00466F44"/>
    <w:rsid w:val="00467C9D"/>
    <w:rsid w:val="00467DC5"/>
    <w:rsid w:val="00470640"/>
    <w:rsid w:val="00471F0B"/>
    <w:rsid w:val="0047205F"/>
    <w:rsid w:val="00473415"/>
    <w:rsid w:val="00474104"/>
    <w:rsid w:val="0047533B"/>
    <w:rsid w:val="00475B08"/>
    <w:rsid w:val="00475D14"/>
    <w:rsid w:val="004774D9"/>
    <w:rsid w:val="0047777B"/>
    <w:rsid w:val="004802FD"/>
    <w:rsid w:val="00480607"/>
    <w:rsid w:val="00480703"/>
    <w:rsid w:val="00480828"/>
    <w:rsid w:val="004809A5"/>
    <w:rsid w:val="00480E69"/>
    <w:rsid w:val="004812F5"/>
    <w:rsid w:val="0048180B"/>
    <w:rsid w:val="004820EC"/>
    <w:rsid w:val="00482466"/>
    <w:rsid w:val="00484441"/>
    <w:rsid w:val="00485FBD"/>
    <w:rsid w:val="004864E9"/>
    <w:rsid w:val="00486BE5"/>
    <w:rsid w:val="00486D04"/>
    <w:rsid w:val="00487E43"/>
    <w:rsid w:val="004914A2"/>
    <w:rsid w:val="00492D37"/>
    <w:rsid w:val="00492F63"/>
    <w:rsid w:val="004954D9"/>
    <w:rsid w:val="00496D89"/>
    <w:rsid w:val="004A0E59"/>
    <w:rsid w:val="004A2D6A"/>
    <w:rsid w:val="004A2ED9"/>
    <w:rsid w:val="004A33D6"/>
    <w:rsid w:val="004A38C3"/>
    <w:rsid w:val="004A4183"/>
    <w:rsid w:val="004A495D"/>
    <w:rsid w:val="004A4C3F"/>
    <w:rsid w:val="004A4CAF"/>
    <w:rsid w:val="004A4D00"/>
    <w:rsid w:val="004A5533"/>
    <w:rsid w:val="004A5DC7"/>
    <w:rsid w:val="004A6719"/>
    <w:rsid w:val="004A7B0B"/>
    <w:rsid w:val="004B019C"/>
    <w:rsid w:val="004B01C1"/>
    <w:rsid w:val="004B0AAD"/>
    <w:rsid w:val="004B37D8"/>
    <w:rsid w:val="004B3CC7"/>
    <w:rsid w:val="004B3DE6"/>
    <w:rsid w:val="004B5A11"/>
    <w:rsid w:val="004B6241"/>
    <w:rsid w:val="004B665E"/>
    <w:rsid w:val="004B7DE1"/>
    <w:rsid w:val="004C07CE"/>
    <w:rsid w:val="004C15F8"/>
    <w:rsid w:val="004C1678"/>
    <w:rsid w:val="004C23BC"/>
    <w:rsid w:val="004C4787"/>
    <w:rsid w:val="004C57A0"/>
    <w:rsid w:val="004C6FE6"/>
    <w:rsid w:val="004D1B12"/>
    <w:rsid w:val="004D29E5"/>
    <w:rsid w:val="004D2CF0"/>
    <w:rsid w:val="004D418F"/>
    <w:rsid w:val="004D41F0"/>
    <w:rsid w:val="004D4479"/>
    <w:rsid w:val="004D49C5"/>
    <w:rsid w:val="004D5F50"/>
    <w:rsid w:val="004D798D"/>
    <w:rsid w:val="004E0148"/>
    <w:rsid w:val="004E0EF9"/>
    <w:rsid w:val="004E14FD"/>
    <w:rsid w:val="004E2221"/>
    <w:rsid w:val="004E30D9"/>
    <w:rsid w:val="004E38C2"/>
    <w:rsid w:val="004E473D"/>
    <w:rsid w:val="004E4B26"/>
    <w:rsid w:val="004E4D62"/>
    <w:rsid w:val="004E4E70"/>
    <w:rsid w:val="004E5D5D"/>
    <w:rsid w:val="004E5F54"/>
    <w:rsid w:val="004E6336"/>
    <w:rsid w:val="004E680F"/>
    <w:rsid w:val="004E751E"/>
    <w:rsid w:val="004E7846"/>
    <w:rsid w:val="004F090B"/>
    <w:rsid w:val="004F0EEB"/>
    <w:rsid w:val="004F2C03"/>
    <w:rsid w:val="004F332D"/>
    <w:rsid w:val="004F378F"/>
    <w:rsid w:val="004F5900"/>
    <w:rsid w:val="004F658F"/>
    <w:rsid w:val="0050037B"/>
    <w:rsid w:val="005013FB"/>
    <w:rsid w:val="00501657"/>
    <w:rsid w:val="00501A1E"/>
    <w:rsid w:val="00502399"/>
    <w:rsid w:val="005032C5"/>
    <w:rsid w:val="005036C6"/>
    <w:rsid w:val="005037C5"/>
    <w:rsid w:val="00503DCA"/>
    <w:rsid w:val="00505919"/>
    <w:rsid w:val="00505A63"/>
    <w:rsid w:val="00505B9A"/>
    <w:rsid w:val="005062DF"/>
    <w:rsid w:val="00506D6F"/>
    <w:rsid w:val="005108CF"/>
    <w:rsid w:val="00512D66"/>
    <w:rsid w:val="00513FF8"/>
    <w:rsid w:val="005147E8"/>
    <w:rsid w:val="005150B5"/>
    <w:rsid w:val="00515780"/>
    <w:rsid w:val="0051697F"/>
    <w:rsid w:val="005179C1"/>
    <w:rsid w:val="005202BA"/>
    <w:rsid w:val="00520C10"/>
    <w:rsid w:val="00521AF0"/>
    <w:rsid w:val="00521C1F"/>
    <w:rsid w:val="005230A0"/>
    <w:rsid w:val="0052450D"/>
    <w:rsid w:val="00525C15"/>
    <w:rsid w:val="0052601F"/>
    <w:rsid w:val="0052682E"/>
    <w:rsid w:val="00527377"/>
    <w:rsid w:val="005278F7"/>
    <w:rsid w:val="00527ACE"/>
    <w:rsid w:val="00527E9A"/>
    <w:rsid w:val="005304DB"/>
    <w:rsid w:val="00530E3B"/>
    <w:rsid w:val="00531220"/>
    <w:rsid w:val="0053132D"/>
    <w:rsid w:val="00532466"/>
    <w:rsid w:val="00532FEE"/>
    <w:rsid w:val="00533AB9"/>
    <w:rsid w:val="00533C8A"/>
    <w:rsid w:val="00534302"/>
    <w:rsid w:val="005346DC"/>
    <w:rsid w:val="00534C89"/>
    <w:rsid w:val="005353B1"/>
    <w:rsid w:val="005356CF"/>
    <w:rsid w:val="00536CE2"/>
    <w:rsid w:val="0053717B"/>
    <w:rsid w:val="0053770B"/>
    <w:rsid w:val="005407EF"/>
    <w:rsid w:val="00540BF1"/>
    <w:rsid w:val="00542118"/>
    <w:rsid w:val="005426DD"/>
    <w:rsid w:val="00542D7A"/>
    <w:rsid w:val="005430A3"/>
    <w:rsid w:val="00543CBE"/>
    <w:rsid w:val="00543E8F"/>
    <w:rsid w:val="00547BAB"/>
    <w:rsid w:val="00547CAD"/>
    <w:rsid w:val="00550637"/>
    <w:rsid w:val="00550D36"/>
    <w:rsid w:val="005523E4"/>
    <w:rsid w:val="0055367F"/>
    <w:rsid w:val="005537F1"/>
    <w:rsid w:val="0055602C"/>
    <w:rsid w:val="00556113"/>
    <w:rsid w:val="0055667E"/>
    <w:rsid w:val="00557226"/>
    <w:rsid w:val="005573D0"/>
    <w:rsid w:val="005606ED"/>
    <w:rsid w:val="0056092C"/>
    <w:rsid w:val="00560E9D"/>
    <w:rsid w:val="00561F74"/>
    <w:rsid w:val="00562105"/>
    <w:rsid w:val="00562694"/>
    <w:rsid w:val="00562F21"/>
    <w:rsid w:val="00564147"/>
    <w:rsid w:val="00564809"/>
    <w:rsid w:val="005659C4"/>
    <w:rsid w:val="005664F9"/>
    <w:rsid w:val="00566DF9"/>
    <w:rsid w:val="005672B1"/>
    <w:rsid w:val="005673C9"/>
    <w:rsid w:val="00567CDB"/>
    <w:rsid w:val="00567FA5"/>
    <w:rsid w:val="00570594"/>
    <w:rsid w:val="005705E1"/>
    <w:rsid w:val="0057061E"/>
    <w:rsid w:val="005707D4"/>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60EB"/>
    <w:rsid w:val="0058780F"/>
    <w:rsid w:val="00587DBD"/>
    <w:rsid w:val="00587F19"/>
    <w:rsid w:val="0059108A"/>
    <w:rsid w:val="00591BFF"/>
    <w:rsid w:val="00591DCD"/>
    <w:rsid w:val="005922CC"/>
    <w:rsid w:val="005924D3"/>
    <w:rsid w:val="00593857"/>
    <w:rsid w:val="0059469C"/>
    <w:rsid w:val="00595653"/>
    <w:rsid w:val="0059595F"/>
    <w:rsid w:val="00595B23"/>
    <w:rsid w:val="00595F30"/>
    <w:rsid w:val="005969B8"/>
    <w:rsid w:val="00597317"/>
    <w:rsid w:val="00597F74"/>
    <w:rsid w:val="00597F78"/>
    <w:rsid w:val="005A02C7"/>
    <w:rsid w:val="005A0907"/>
    <w:rsid w:val="005A0BB9"/>
    <w:rsid w:val="005A10C1"/>
    <w:rsid w:val="005A3C0E"/>
    <w:rsid w:val="005A4774"/>
    <w:rsid w:val="005A5C54"/>
    <w:rsid w:val="005B0467"/>
    <w:rsid w:val="005B167E"/>
    <w:rsid w:val="005B2E06"/>
    <w:rsid w:val="005B3707"/>
    <w:rsid w:val="005B7594"/>
    <w:rsid w:val="005C081E"/>
    <w:rsid w:val="005C0DD3"/>
    <w:rsid w:val="005C145B"/>
    <w:rsid w:val="005C1915"/>
    <w:rsid w:val="005C2773"/>
    <w:rsid w:val="005C2AA9"/>
    <w:rsid w:val="005C31CF"/>
    <w:rsid w:val="005C334D"/>
    <w:rsid w:val="005C4103"/>
    <w:rsid w:val="005C4885"/>
    <w:rsid w:val="005C4B21"/>
    <w:rsid w:val="005C4E97"/>
    <w:rsid w:val="005C52F7"/>
    <w:rsid w:val="005C562D"/>
    <w:rsid w:val="005C6178"/>
    <w:rsid w:val="005C6A1C"/>
    <w:rsid w:val="005C6F80"/>
    <w:rsid w:val="005C7D8E"/>
    <w:rsid w:val="005D03A6"/>
    <w:rsid w:val="005D2554"/>
    <w:rsid w:val="005D3292"/>
    <w:rsid w:val="005D33B9"/>
    <w:rsid w:val="005D3A37"/>
    <w:rsid w:val="005D44AE"/>
    <w:rsid w:val="005D49DF"/>
    <w:rsid w:val="005D56B8"/>
    <w:rsid w:val="005D581B"/>
    <w:rsid w:val="005D6D32"/>
    <w:rsid w:val="005E2673"/>
    <w:rsid w:val="005E32BE"/>
    <w:rsid w:val="005E4838"/>
    <w:rsid w:val="005E4DC0"/>
    <w:rsid w:val="005E51B3"/>
    <w:rsid w:val="005E55BD"/>
    <w:rsid w:val="005E67D4"/>
    <w:rsid w:val="005F046B"/>
    <w:rsid w:val="005F09CD"/>
    <w:rsid w:val="005F15EE"/>
    <w:rsid w:val="005F1CD9"/>
    <w:rsid w:val="005F2BEC"/>
    <w:rsid w:val="005F2DBC"/>
    <w:rsid w:val="005F6811"/>
    <w:rsid w:val="00600490"/>
    <w:rsid w:val="006008AE"/>
    <w:rsid w:val="00601C18"/>
    <w:rsid w:val="00602A51"/>
    <w:rsid w:val="006030EA"/>
    <w:rsid w:val="00603EEF"/>
    <w:rsid w:val="006045A6"/>
    <w:rsid w:val="006058A6"/>
    <w:rsid w:val="00606096"/>
    <w:rsid w:val="006066CB"/>
    <w:rsid w:val="0060686E"/>
    <w:rsid w:val="00610E14"/>
    <w:rsid w:val="006119AC"/>
    <w:rsid w:val="00612517"/>
    <w:rsid w:val="00612F39"/>
    <w:rsid w:val="00613161"/>
    <w:rsid w:val="0061323C"/>
    <w:rsid w:val="006140B2"/>
    <w:rsid w:val="0061456F"/>
    <w:rsid w:val="00614D15"/>
    <w:rsid w:val="00614E47"/>
    <w:rsid w:val="006156D5"/>
    <w:rsid w:val="00615A85"/>
    <w:rsid w:val="00615D83"/>
    <w:rsid w:val="00617371"/>
    <w:rsid w:val="00617B42"/>
    <w:rsid w:val="00620285"/>
    <w:rsid w:val="00620A9A"/>
    <w:rsid w:val="0062142F"/>
    <w:rsid w:val="00621E20"/>
    <w:rsid w:val="006231A5"/>
    <w:rsid w:val="0062333C"/>
    <w:rsid w:val="006242B7"/>
    <w:rsid w:val="00624735"/>
    <w:rsid w:val="00625B1E"/>
    <w:rsid w:val="00626DD0"/>
    <w:rsid w:val="00631126"/>
    <w:rsid w:val="00631456"/>
    <w:rsid w:val="00631795"/>
    <w:rsid w:val="00634006"/>
    <w:rsid w:val="00634260"/>
    <w:rsid w:val="006343D6"/>
    <w:rsid w:val="006344D6"/>
    <w:rsid w:val="006351DB"/>
    <w:rsid w:val="006357E1"/>
    <w:rsid w:val="00635851"/>
    <w:rsid w:val="00635BB0"/>
    <w:rsid w:val="006363CB"/>
    <w:rsid w:val="00637C07"/>
    <w:rsid w:val="006400AC"/>
    <w:rsid w:val="006401B4"/>
    <w:rsid w:val="006408A4"/>
    <w:rsid w:val="0064188D"/>
    <w:rsid w:val="00642FFB"/>
    <w:rsid w:val="00643010"/>
    <w:rsid w:val="00643A61"/>
    <w:rsid w:val="00644042"/>
    <w:rsid w:val="00644981"/>
    <w:rsid w:val="00644B5E"/>
    <w:rsid w:val="00644EFD"/>
    <w:rsid w:val="00646303"/>
    <w:rsid w:val="006468E7"/>
    <w:rsid w:val="00646D83"/>
    <w:rsid w:val="00651143"/>
    <w:rsid w:val="00651CB3"/>
    <w:rsid w:val="00652880"/>
    <w:rsid w:val="00654C3D"/>
    <w:rsid w:val="00654DF8"/>
    <w:rsid w:val="0065605A"/>
    <w:rsid w:val="00656311"/>
    <w:rsid w:val="0065649C"/>
    <w:rsid w:val="006564C7"/>
    <w:rsid w:val="00656878"/>
    <w:rsid w:val="00660FBB"/>
    <w:rsid w:val="00661B0E"/>
    <w:rsid w:val="00661B43"/>
    <w:rsid w:val="006622AF"/>
    <w:rsid w:val="0066488A"/>
    <w:rsid w:val="006648E8"/>
    <w:rsid w:val="00666261"/>
    <w:rsid w:val="00670674"/>
    <w:rsid w:val="006712E6"/>
    <w:rsid w:val="00671F1A"/>
    <w:rsid w:val="00674626"/>
    <w:rsid w:val="00674700"/>
    <w:rsid w:val="006748C8"/>
    <w:rsid w:val="00675615"/>
    <w:rsid w:val="00676E80"/>
    <w:rsid w:val="00677985"/>
    <w:rsid w:val="00677AD8"/>
    <w:rsid w:val="0068024F"/>
    <w:rsid w:val="006802D0"/>
    <w:rsid w:val="00680872"/>
    <w:rsid w:val="00680C9A"/>
    <w:rsid w:val="00681536"/>
    <w:rsid w:val="006815AF"/>
    <w:rsid w:val="00681946"/>
    <w:rsid w:val="00681F89"/>
    <w:rsid w:val="0068295C"/>
    <w:rsid w:val="00684B0D"/>
    <w:rsid w:val="00685896"/>
    <w:rsid w:val="00685C0D"/>
    <w:rsid w:val="00685DFA"/>
    <w:rsid w:val="00686DE8"/>
    <w:rsid w:val="0068723C"/>
    <w:rsid w:val="006874C7"/>
    <w:rsid w:val="00687B7F"/>
    <w:rsid w:val="00687E12"/>
    <w:rsid w:val="0069089D"/>
    <w:rsid w:val="006913F6"/>
    <w:rsid w:val="00691537"/>
    <w:rsid w:val="00691979"/>
    <w:rsid w:val="006921C4"/>
    <w:rsid w:val="00692798"/>
    <w:rsid w:val="00692A12"/>
    <w:rsid w:val="00692EE0"/>
    <w:rsid w:val="00693630"/>
    <w:rsid w:val="00693DF9"/>
    <w:rsid w:val="00695D00"/>
    <w:rsid w:val="00696526"/>
    <w:rsid w:val="00696565"/>
    <w:rsid w:val="00696DEE"/>
    <w:rsid w:val="006979A3"/>
    <w:rsid w:val="00697CCD"/>
    <w:rsid w:val="006A09C2"/>
    <w:rsid w:val="006A0B51"/>
    <w:rsid w:val="006A1224"/>
    <w:rsid w:val="006A12E6"/>
    <w:rsid w:val="006A15F0"/>
    <w:rsid w:val="006A1CC0"/>
    <w:rsid w:val="006A2B82"/>
    <w:rsid w:val="006A328B"/>
    <w:rsid w:val="006A4AB1"/>
    <w:rsid w:val="006A6BBF"/>
    <w:rsid w:val="006A703D"/>
    <w:rsid w:val="006A768E"/>
    <w:rsid w:val="006A7D6D"/>
    <w:rsid w:val="006B1765"/>
    <w:rsid w:val="006B2A4B"/>
    <w:rsid w:val="006B2B53"/>
    <w:rsid w:val="006B3B67"/>
    <w:rsid w:val="006B3FA2"/>
    <w:rsid w:val="006B47B5"/>
    <w:rsid w:val="006B4966"/>
    <w:rsid w:val="006B54DE"/>
    <w:rsid w:val="006B5659"/>
    <w:rsid w:val="006B5D73"/>
    <w:rsid w:val="006B6637"/>
    <w:rsid w:val="006B7650"/>
    <w:rsid w:val="006B76EA"/>
    <w:rsid w:val="006B7FD5"/>
    <w:rsid w:val="006C09EE"/>
    <w:rsid w:val="006C183E"/>
    <w:rsid w:val="006C18A0"/>
    <w:rsid w:val="006C2106"/>
    <w:rsid w:val="006C263F"/>
    <w:rsid w:val="006C2B53"/>
    <w:rsid w:val="006C4033"/>
    <w:rsid w:val="006C643D"/>
    <w:rsid w:val="006C7161"/>
    <w:rsid w:val="006C7434"/>
    <w:rsid w:val="006C745B"/>
    <w:rsid w:val="006D07D7"/>
    <w:rsid w:val="006D2383"/>
    <w:rsid w:val="006D2C0A"/>
    <w:rsid w:val="006D3BB6"/>
    <w:rsid w:val="006D45F9"/>
    <w:rsid w:val="006D46F7"/>
    <w:rsid w:val="006D4DC6"/>
    <w:rsid w:val="006D5C71"/>
    <w:rsid w:val="006D676C"/>
    <w:rsid w:val="006D6AA0"/>
    <w:rsid w:val="006D6C12"/>
    <w:rsid w:val="006D7750"/>
    <w:rsid w:val="006E08F3"/>
    <w:rsid w:val="006E0A61"/>
    <w:rsid w:val="006E1792"/>
    <w:rsid w:val="006E2BF4"/>
    <w:rsid w:val="006E3B9D"/>
    <w:rsid w:val="006E5149"/>
    <w:rsid w:val="006E5BCB"/>
    <w:rsid w:val="006E69AA"/>
    <w:rsid w:val="006E6F66"/>
    <w:rsid w:val="006F06C9"/>
    <w:rsid w:val="006F0D9D"/>
    <w:rsid w:val="006F1FBA"/>
    <w:rsid w:val="006F20A2"/>
    <w:rsid w:val="006F2616"/>
    <w:rsid w:val="006F3663"/>
    <w:rsid w:val="006F4698"/>
    <w:rsid w:val="006F5178"/>
    <w:rsid w:val="006F5717"/>
    <w:rsid w:val="006F58CE"/>
    <w:rsid w:val="006F62CD"/>
    <w:rsid w:val="006F63B3"/>
    <w:rsid w:val="006F7704"/>
    <w:rsid w:val="006F7847"/>
    <w:rsid w:val="0070006B"/>
    <w:rsid w:val="0070180D"/>
    <w:rsid w:val="00701885"/>
    <w:rsid w:val="00703220"/>
    <w:rsid w:val="007043F9"/>
    <w:rsid w:val="0070676C"/>
    <w:rsid w:val="00707567"/>
    <w:rsid w:val="00711308"/>
    <w:rsid w:val="00711472"/>
    <w:rsid w:val="00711826"/>
    <w:rsid w:val="00712DD0"/>
    <w:rsid w:val="00713E28"/>
    <w:rsid w:val="007140D3"/>
    <w:rsid w:val="007143A6"/>
    <w:rsid w:val="007153AB"/>
    <w:rsid w:val="0071567C"/>
    <w:rsid w:val="007158AA"/>
    <w:rsid w:val="007162B8"/>
    <w:rsid w:val="0071774E"/>
    <w:rsid w:val="00717FBB"/>
    <w:rsid w:val="007204B1"/>
    <w:rsid w:val="007204E3"/>
    <w:rsid w:val="007207D8"/>
    <w:rsid w:val="007209BD"/>
    <w:rsid w:val="0072108D"/>
    <w:rsid w:val="00721373"/>
    <w:rsid w:val="007216A5"/>
    <w:rsid w:val="00721A71"/>
    <w:rsid w:val="00721FD0"/>
    <w:rsid w:val="00722717"/>
    <w:rsid w:val="00723633"/>
    <w:rsid w:val="007243E2"/>
    <w:rsid w:val="007244DB"/>
    <w:rsid w:val="00725D0A"/>
    <w:rsid w:val="007272B5"/>
    <w:rsid w:val="007279D2"/>
    <w:rsid w:val="00730C64"/>
    <w:rsid w:val="0073295B"/>
    <w:rsid w:val="007329B8"/>
    <w:rsid w:val="0073316B"/>
    <w:rsid w:val="00733C9B"/>
    <w:rsid w:val="007344AD"/>
    <w:rsid w:val="007361BC"/>
    <w:rsid w:val="007368A9"/>
    <w:rsid w:val="00736A48"/>
    <w:rsid w:val="00737067"/>
    <w:rsid w:val="0073729E"/>
    <w:rsid w:val="00737720"/>
    <w:rsid w:val="00737AFA"/>
    <w:rsid w:val="00737B5A"/>
    <w:rsid w:val="00740274"/>
    <w:rsid w:val="0074075C"/>
    <w:rsid w:val="007413A0"/>
    <w:rsid w:val="00743082"/>
    <w:rsid w:val="00743090"/>
    <w:rsid w:val="0075145C"/>
    <w:rsid w:val="007514B4"/>
    <w:rsid w:val="00752B3F"/>
    <w:rsid w:val="00752EBA"/>
    <w:rsid w:val="007535EB"/>
    <w:rsid w:val="00754AB1"/>
    <w:rsid w:val="007562CB"/>
    <w:rsid w:val="007604AE"/>
    <w:rsid w:val="00760975"/>
    <w:rsid w:val="007616A1"/>
    <w:rsid w:val="00762936"/>
    <w:rsid w:val="007629EC"/>
    <w:rsid w:val="00762AB6"/>
    <w:rsid w:val="00762E6A"/>
    <w:rsid w:val="007644FE"/>
    <w:rsid w:val="007646C4"/>
    <w:rsid w:val="00764A7C"/>
    <w:rsid w:val="00764EA1"/>
    <w:rsid w:val="007669BD"/>
    <w:rsid w:val="0077019B"/>
    <w:rsid w:val="0077123F"/>
    <w:rsid w:val="007712C1"/>
    <w:rsid w:val="00773566"/>
    <w:rsid w:val="00774560"/>
    <w:rsid w:val="0077459E"/>
    <w:rsid w:val="00774E22"/>
    <w:rsid w:val="00775236"/>
    <w:rsid w:val="00776031"/>
    <w:rsid w:val="007762D1"/>
    <w:rsid w:val="0077686F"/>
    <w:rsid w:val="007803EC"/>
    <w:rsid w:val="00780A39"/>
    <w:rsid w:val="00780D27"/>
    <w:rsid w:val="00781EF6"/>
    <w:rsid w:val="00783363"/>
    <w:rsid w:val="00784FFD"/>
    <w:rsid w:val="0078792B"/>
    <w:rsid w:val="00787A77"/>
    <w:rsid w:val="007912EA"/>
    <w:rsid w:val="0079150C"/>
    <w:rsid w:val="007919F2"/>
    <w:rsid w:val="00791B2C"/>
    <w:rsid w:val="007926B3"/>
    <w:rsid w:val="00792815"/>
    <w:rsid w:val="0079576B"/>
    <w:rsid w:val="00796763"/>
    <w:rsid w:val="007A2895"/>
    <w:rsid w:val="007A3755"/>
    <w:rsid w:val="007A3DE1"/>
    <w:rsid w:val="007A4D62"/>
    <w:rsid w:val="007A4DCF"/>
    <w:rsid w:val="007A632A"/>
    <w:rsid w:val="007A7E57"/>
    <w:rsid w:val="007B1179"/>
    <w:rsid w:val="007B2802"/>
    <w:rsid w:val="007B426F"/>
    <w:rsid w:val="007B58E3"/>
    <w:rsid w:val="007B67B1"/>
    <w:rsid w:val="007B6FD6"/>
    <w:rsid w:val="007B71C2"/>
    <w:rsid w:val="007B7494"/>
    <w:rsid w:val="007C0799"/>
    <w:rsid w:val="007C1075"/>
    <w:rsid w:val="007C1FD5"/>
    <w:rsid w:val="007C224E"/>
    <w:rsid w:val="007C43C6"/>
    <w:rsid w:val="007C46D1"/>
    <w:rsid w:val="007C5B98"/>
    <w:rsid w:val="007C5E29"/>
    <w:rsid w:val="007C62C6"/>
    <w:rsid w:val="007C6D9B"/>
    <w:rsid w:val="007C6E4E"/>
    <w:rsid w:val="007C7DFE"/>
    <w:rsid w:val="007C7F36"/>
    <w:rsid w:val="007D3323"/>
    <w:rsid w:val="007D5207"/>
    <w:rsid w:val="007D7CE5"/>
    <w:rsid w:val="007D7D39"/>
    <w:rsid w:val="007E0083"/>
    <w:rsid w:val="007E0513"/>
    <w:rsid w:val="007E0638"/>
    <w:rsid w:val="007E08C8"/>
    <w:rsid w:val="007E0D03"/>
    <w:rsid w:val="007E1D6A"/>
    <w:rsid w:val="007E2660"/>
    <w:rsid w:val="007E28CF"/>
    <w:rsid w:val="007E2FA4"/>
    <w:rsid w:val="007E3562"/>
    <w:rsid w:val="007E3823"/>
    <w:rsid w:val="007E4138"/>
    <w:rsid w:val="007E5784"/>
    <w:rsid w:val="007E6823"/>
    <w:rsid w:val="007E6B35"/>
    <w:rsid w:val="007E6C12"/>
    <w:rsid w:val="007E76F3"/>
    <w:rsid w:val="007E7EC0"/>
    <w:rsid w:val="007F198D"/>
    <w:rsid w:val="007F238D"/>
    <w:rsid w:val="007F5DE0"/>
    <w:rsid w:val="007F5E47"/>
    <w:rsid w:val="007F6395"/>
    <w:rsid w:val="007F7B26"/>
    <w:rsid w:val="007F7F4B"/>
    <w:rsid w:val="00800D00"/>
    <w:rsid w:val="00801923"/>
    <w:rsid w:val="008022F7"/>
    <w:rsid w:val="00802E61"/>
    <w:rsid w:val="00802FE0"/>
    <w:rsid w:val="00803118"/>
    <w:rsid w:val="00804A42"/>
    <w:rsid w:val="00804C87"/>
    <w:rsid w:val="00805B9D"/>
    <w:rsid w:val="00806ABC"/>
    <w:rsid w:val="008077F5"/>
    <w:rsid w:val="00807A1F"/>
    <w:rsid w:val="00810861"/>
    <w:rsid w:val="00810B68"/>
    <w:rsid w:val="00811DFE"/>
    <w:rsid w:val="00814DE1"/>
    <w:rsid w:val="008154A0"/>
    <w:rsid w:val="0081567B"/>
    <w:rsid w:val="008162AE"/>
    <w:rsid w:val="0081692D"/>
    <w:rsid w:val="008169D1"/>
    <w:rsid w:val="00816FB8"/>
    <w:rsid w:val="008170C5"/>
    <w:rsid w:val="00820422"/>
    <w:rsid w:val="00821C5F"/>
    <w:rsid w:val="00821FA9"/>
    <w:rsid w:val="008248C4"/>
    <w:rsid w:val="00825E86"/>
    <w:rsid w:val="00825ECC"/>
    <w:rsid w:val="00826566"/>
    <w:rsid w:val="008265D0"/>
    <w:rsid w:val="00827847"/>
    <w:rsid w:val="008302F1"/>
    <w:rsid w:val="00830D94"/>
    <w:rsid w:val="00831DEC"/>
    <w:rsid w:val="00832B33"/>
    <w:rsid w:val="00832B9F"/>
    <w:rsid w:val="0083382A"/>
    <w:rsid w:val="00834907"/>
    <w:rsid w:val="00834A66"/>
    <w:rsid w:val="00834C36"/>
    <w:rsid w:val="0083609F"/>
    <w:rsid w:val="00837F74"/>
    <w:rsid w:val="0084062F"/>
    <w:rsid w:val="008408A2"/>
    <w:rsid w:val="00840E5D"/>
    <w:rsid w:val="008411C3"/>
    <w:rsid w:val="00841DBE"/>
    <w:rsid w:val="00841FA6"/>
    <w:rsid w:val="00842054"/>
    <w:rsid w:val="0084424D"/>
    <w:rsid w:val="00844BEF"/>
    <w:rsid w:val="008451B2"/>
    <w:rsid w:val="0084659A"/>
    <w:rsid w:val="00847415"/>
    <w:rsid w:val="008505D8"/>
    <w:rsid w:val="0085068B"/>
    <w:rsid w:val="00850A15"/>
    <w:rsid w:val="00850F64"/>
    <w:rsid w:val="00852144"/>
    <w:rsid w:val="00852178"/>
    <w:rsid w:val="00852B6C"/>
    <w:rsid w:val="008551DC"/>
    <w:rsid w:val="0085563E"/>
    <w:rsid w:val="00855C5E"/>
    <w:rsid w:val="008565DD"/>
    <w:rsid w:val="008573F7"/>
    <w:rsid w:val="00857C19"/>
    <w:rsid w:val="0086043A"/>
    <w:rsid w:val="008608F6"/>
    <w:rsid w:val="00861B6E"/>
    <w:rsid w:val="0086204B"/>
    <w:rsid w:val="0086255F"/>
    <w:rsid w:val="00862F73"/>
    <w:rsid w:val="00862F77"/>
    <w:rsid w:val="00863329"/>
    <w:rsid w:val="00863982"/>
    <w:rsid w:val="00863F06"/>
    <w:rsid w:val="00867B80"/>
    <w:rsid w:val="0087210E"/>
    <w:rsid w:val="0087212E"/>
    <w:rsid w:val="008725B4"/>
    <w:rsid w:val="008754BC"/>
    <w:rsid w:val="00875DB5"/>
    <w:rsid w:val="008773FF"/>
    <w:rsid w:val="00877802"/>
    <w:rsid w:val="008826BD"/>
    <w:rsid w:val="00882D24"/>
    <w:rsid w:val="0088381F"/>
    <w:rsid w:val="00885165"/>
    <w:rsid w:val="00885C04"/>
    <w:rsid w:val="008860C3"/>
    <w:rsid w:val="008861B8"/>
    <w:rsid w:val="00886E91"/>
    <w:rsid w:val="00887266"/>
    <w:rsid w:val="00891340"/>
    <w:rsid w:val="00891575"/>
    <w:rsid w:val="00891DAC"/>
    <w:rsid w:val="00891FDB"/>
    <w:rsid w:val="008927A8"/>
    <w:rsid w:val="00892EAA"/>
    <w:rsid w:val="008937D6"/>
    <w:rsid w:val="00893B96"/>
    <w:rsid w:val="00894331"/>
    <w:rsid w:val="00894741"/>
    <w:rsid w:val="008959F0"/>
    <w:rsid w:val="0089655E"/>
    <w:rsid w:val="00896B52"/>
    <w:rsid w:val="008976A4"/>
    <w:rsid w:val="008A1B1F"/>
    <w:rsid w:val="008A1CE8"/>
    <w:rsid w:val="008A3625"/>
    <w:rsid w:val="008A3A0F"/>
    <w:rsid w:val="008A47C4"/>
    <w:rsid w:val="008A5386"/>
    <w:rsid w:val="008A5EBD"/>
    <w:rsid w:val="008A5F3F"/>
    <w:rsid w:val="008A6923"/>
    <w:rsid w:val="008A6D5C"/>
    <w:rsid w:val="008A767A"/>
    <w:rsid w:val="008A7E3D"/>
    <w:rsid w:val="008B047C"/>
    <w:rsid w:val="008B08C1"/>
    <w:rsid w:val="008B12A6"/>
    <w:rsid w:val="008B13B3"/>
    <w:rsid w:val="008B300D"/>
    <w:rsid w:val="008B3AEA"/>
    <w:rsid w:val="008B4AE1"/>
    <w:rsid w:val="008B5A60"/>
    <w:rsid w:val="008B65CA"/>
    <w:rsid w:val="008B70D5"/>
    <w:rsid w:val="008C0858"/>
    <w:rsid w:val="008C0E70"/>
    <w:rsid w:val="008C1506"/>
    <w:rsid w:val="008C258C"/>
    <w:rsid w:val="008C3D2D"/>
    <w:rsid w:val="008C3EB2"/>
    <w:rsid w:val="008C50C3"/>
    <w:rsid w:val="008C5973"/>
    <w:rsid w:val="008C5E40"/>
    <w:rsid w:val="008C5FA3"/>
    <w:rsid w:val="008C6038"/>
    <w:rsid w:val="008C7410"/>
    <w:rsid w:val="008D0791"/>
    <w:rsid w:val="008D1DE2"/>
    <w:rsid w:val="008D3D0A"/>
    <w:rsid w:val="008D3F66"/>
    <w:rsid w:val="008D4A5D"/>
    <w:rsid w:val="008D51C1"/>
    <w:rsid w:val="008D5D9B"/>
    <w:rsid w:val="008D6030"/>
    <w:rsid w:val="008E03C1"/>
    <w:rsid w:val="008E0834"/>
    <w:rsid w:val="008E0865"/>
    <w:rsid w:val="008E098A"/>
    <w:rsid w:val="008E1CE0"/>
    <w:rsid w:val="008E2575"/>
    <w:rsid w:val="008E3227"/>
    <w:rsid w:val="008E3550"/>
    <w:rsid w:val="008E3F49"/>
    <w:rsid w:val="008E43BE"/>
    <w:rsid w:val="008E4575"/>
    <w:rsid w:val="008E5A9E"/>
    <w:rsid w:val="008E65F7"/>
    <w:rsid w:val="008E6B4A"/>
    <w:rsid w:val="008F0F55"/>
    <w:rsid w:val="008F411A"/>
    <w:rsid w:val="008F56C2"/>
    <w:rsid w:val="008F5AB2"/>
    <w:rsid w:val="008F5CAB"/>
    <w:rsid w:val="008F6F72"/>
    <w:rsid w:val="008F72CA"/>
    <w:rsid w:val="008F7890"/>
    <w:rsid w:val="00900156"/>
    <w:rsid w:val="0090017E"/>
    <w:rsid w:val="00901EF3"/>
    <w:rsid w:val="009028BA"/>
    <w:rsid w:val="0090561E"/>
    <w:rsid w:val="00906440"/>
    <w:rsid w:val="0090745B"/>
    <w:rsid w:val="009078F9"/>
    <w:rsid w:val="009100F7"/>
    <w:rsid w:val="00911A5C"/>
    <w:rsid w:val="00911BD3"/>
    <w:rsid w:val="00911DE5"/>
    <w:rsid w:val="009125CF"/>
    <w:rsid w:val="00912A81"/>
    <w:rsid w:val="00913EF4"/>
    <w:rsid w:val="00914CDC"/>
    <w:rsid w:val="009152FC"/>
    <w:rsid w:val="0091591D"/>
    <w:rsid w:val="00915CB6"/>
    <w:rsid w:val="00916B48"/>
    <w:rsid w:val="00920E89"/>
    <w:rsid w:val="00920F5E"/>
    <w:rsid w:val="0092106E"/>
    <w:rsid w:val="0092118D"/>
    <w:rsid w:val="009214A5"/>
    <w:rsid w:val="0092181D"/>
    <w:rsid w:val="0092433F"/>
    <w:rsid w:val="00924C33"/>
    <w:rsid w:val="00924F61"/>
    <w:rsid w:val="00926FBA"/>
    <w:rsid w:val="009306F7"/>
    <w:rsid w:val="00931428"/>
    <w:rsid w:val="009331F3"/>
    <w:rsid w:val="00933BE4"/>
    <w:rsid w:val="00933FC9"/>
    <w:rsid w:val="00934C07"/>
    <w:rsid w:val="0093593F"/>
    <w:rsid w:val="009365C0"/>
    <w:rsid w:val="00936FA1"/>
    <w:rsid w:val="00940692"/>
    <w:rsid w:val="00940A7C"/>
    <w:rsid w:val="00940F47"/>
    <w:rsid w:val="00941EE0"/>
    <w:rsid w:val="009422F2"/>
    <w:rsid w:val="00942343"/>
    <w:rsid w:val="00942E35"/>
    <w:rsid w:val="00942E86"/>
    <w:rsid w:val="00943180"/>
    <w:rsid w:val="00943B32"/>
    <w:rsid w:val="00944526"/>
    <w:rsid w:val="00944A83"/>
    <w:rsid w:val="00945D68"/>
    <w:rsid w:val="00945F54"/>
    <w:rsid w:val="00946CB1"/>
    <w:rsid w:val="00946D86"/>
    <w:rsid w:val="00946FCA"/>
    <w:rsid w:val="009474D7"/>
    <w:rsid w:val="00950B18"/>
    <w:rsid w:val="00951106"/>
    <w:rsid w:val="009514DD"/>
    <w:rsid w:val="00953EDC"/>
    <w:rsid w:val="009547A0"/>
    <w:rsid w:val="009551B3"/>
    <w:rsid w:val="009556AB"/>
    <w:rsid w:val="00956E50"/>
    <w:rsid w:val="00957099"/>
    <w:rsid w:val="00957AA8"/>
    <w:rsid w:val="009609EB"/>
    <w:rsid w:val="009615CF"/>
    <w:rsid w:val="009630B6"/>
    <w:rsid w:val="00963797"/>
    <w:rsid w:val="0096450E"/>
    <w:rsid w:val="00964931"/>
    <w:rsid w:val="009654A7"/>
    <w:rsid w:val="009659BF"/>
    <w:rsid w:val="00965B11"/>
    <w:rsid w:val="009660F9"/>
    <w:rsid w:val="00966166"/>
    <w:rsid w:val="00966597"/>
    <w:rsid w:val="009665E9"/>
    <w:rsid w:val="0096667E"/>
    <w:rsid w:val="00966848"/>
    <w:rsid w:val="00966F6F"/>
    <w:rsid w:val="00970B39"/>
    <w:rsid w:val="00970F98"/>
    <w:rsid w:val="00971841"/>
    <w:rsid w:val="00971DA8"/>
    <w:rsid w:val="0097286B"/>
    <w:rsid w:val="00973089"/>
    <w:rsid w:val="00973D0B"/>
    <w:rsid w:val="0097508C"/>
    <w:rsid w:val="0097553D"/>
    <w:rsid w:val="00976108"/>
    <w:rsid w:val="009770A4"/>
    <w:rsid w:val="00977576"/>
    <w:rsid w:val="00977831"/>
    <w:rsid w:val="009779D5"/>
    <w:rsid w:val="00977BB3"/>
    <w:rsid w:val="00977D18"/>
    <w:rsid w:val="00981377"/>
    <w:rsid w:val="00981805"/>
    <w:rsid w:val="00981A44"/>
    <w:rsid w:val="00981AD1"/>
    <w:rsid w:val="009823A4"/>
    <w:rsid w:val="00982CFD"/>
    <w:rsid w:val="00983FA9"/>
    <w:rsid w:val="00984015"/>
    <w:rsid w:val="009844CD"/>
    <w:rsid w:val="00984C52"/>
    <w:rsid w:val="00985A99"/>
    <w:rsid w:val="00985DC8"/>
    <w:rsid w:val="00987A72"/>
    <w:rsid w:val="00987DF5"/>
    <w:rsid w:val="00990005"/>
    <w:rsid w:val="009901A5"/>
    <w:rsid w:val="009910BE"/>
    <w:rsid w:val="009911D2"/>
    <w:rsid w:val="00991499"/>
    <w:rsid w:val="009919A4"/>
    <w:rsid w:val="00992056"/>
    <w:rsid w:val="0099231E"/>
    <w:rsid w:val="00992A54"/>
    <w:rsid w:val="0099303E"/>
    <w:rsid w:val="009931AE"/>
    <w:rsid w:val="00995DE2"/>
    <w:rsid w:val="00996483"/>
    <w:rsid w:val="009A0D39"/>
    <w:rsid w:val="009A1DAC"/>
    <w:rsid w:val="009A1ED9"/>
    <w:rsid w:val="009A43B5"/>
    <w:rsid w:val="009A43B6"/>
    <w:rsid w:val="009A5709"/>
    <w:rsid w:val="009A5901"/>
    <w:rsid w:val="009A5A4A"/>
    <w:rsid w:val="009B0726"/>
    <w:rsid w:val="009B116B"/>
    <w:rsid w:val="009B2383"/>
    <w:rsid w:val="009B2A03"/>
    <w:rsid w:val="009B330D"/>
    <w:rsid w:val="009B4055"/>
    <w:rsid w:val="009B4AD9"/>
    <w:rsid w:val="009B4EDB"/>
    <w:rsid w:val="009B54D4"/>
    <w:rsid w:val="009B59CE"/>
    <w:rsid w:val="009B67CE"/>
    <w:rsid w:val="009B68CD"/>
    <w:rsid w:val="009B71CE"/>
    <w:rsid w:val="009B745F"/>
    <w:rsid w:val="009B776A"/>
    <w:rsid w:val="009B783D"/>
    <w:rsid w:val="009C2769"/>
    <w:rsid w:val="009C3CC6"/>
    <w:rsid w:val="009C4AC7"/>
    <w:rsid w:val="009C58B5"/>
    <w:rsid w:val="009C5D2F"/>
    <w:rsid w:val="009C6B2A"/>
    <w:rsid w:val="009C7E40"/>
    <w:rsid w:val="009D0131"/>
    <w:rsid w:val="009D13CF"/>
    <w:rsid w:val="009D146E"/>
    <w:rsid w:val="009D1847"/>
    <w:rsid w:val="009D2134"/>
    <w:rsid w:val="009D22B4"/>
    <w:rsid w:val="009D2D98"/>
    <w:rsid w:val="009D348A"/>
    <w:rsid w:val="009D38F9"/>
    <w:rsid w:val="009D40CA"/>
    <w:rsid w:val="009D41C7"/>
    <w:rsid w:val="009D483F"/>
    <w:rsid w:val="009D54DD"/>
    <w:rsid w:val="009D5A79"/>
    <w:rsid w:val="009D5BAD"/>
    <w:rsid w:val="009D7141"/>
    <w:rsid w:val="009D76A1"/>
    <w:rsid w:val="009D7A9E"/>
    <w:rsid w:val="009D7FD1"/>
    <w:rsid w:val="009E06BC"/>
    <w:rsid w:val="009E090D"/>
    <w:rsid w:val="009E11D3"/>
    <w:rsid w:val="009E1366"/>
    <w:rsid w:val="009E1410"/>
    <w:rsid w:val="009E1928"/>
    <w:rsid w:val="009E1B87"/>
    <w:rsid w:val="009E1E8D"/>
    <w:rsid w:val="009E2665"/>
    <w:rsid w:val="009E2AAB"/>
    <w:rsid w:val="009E3B14"/>
    <w:rsid w:val="009E423B"/>
    <w:rsid w:val="009E55A5"/>
    <w:rsid w:val="009E6001"/>
    <w:rsid w:val="009E68EC"/>
    <w:rsid w:val="009F03D2"/>
    <w:rsid w:val="009F09C5"/>
    <w:rsid w:val="009F0B3E"/>
    <w:rsid w:val="009F0C6F"/>
    <w:rsid w:val="009F1183"/>
    <w:rsid w:val="009F19FD"/>
    <w:rsid w:val="009F24AF"/>
    <w:rsid w:val="009F24D3"/>
    <w:rsid w:val="009F2957"/>
    <w:rsid w:val="009F3047"/>
    <w:rsid w:val="009F3651"/>
    <w:rsid w:val="009F3AD6"/>
    <w:rsid w:val="009F46AC"/>
    <w:rsid w:val="009F5BD8"/>
    <w:rsid w:val="009F6538"/>
    <w:rsid w:val="009F6674"/>
    <w:rsid w:val="009F6D85"/>
    <w:rsid w:val="009F7CEA"/>
    <w:rsid w:val="00A007F2"/>
    <w:rsid w:val="00A014F6"/>
    <w:rsid w:val="00A01915"/>
    <w:rsid w:val="00A03ED3"/>
    <w:rsid w:val="00A04628"/>
    <w:rsid w:val="00A04EB3"/>
    <w:rsid w:val="00A05ABC"/>
    <w:rsid w:val="00A05C11"/>
    <w:rsid w:val="00A0691E"/>
    <w:rsid w:val="00A10088"/>
    <w:rsid w:val="00A100AB"/>
    <w:rsid w:val="00A108CF"/>
    <w:rsid w:val="00A1207B"/>
    <w:rsid w:val="00A1221C"/>
    <w:rsid w:val="00A12395"/>
    <w:rsid w:val="00A13C23"/>
    <w:rsid w:val="00A14261"/>
    <w:rsid w:val="00A142C2"/>
    <w:rsid w:val="00A14640"/>
    <w:rsid w:val="00A14B9E"/>
    <w:rsid w:val="00A1515F"/>
    <w:rsid w:val="00A15F21"/>
    <w:rsid w:val="00A17FD2"/>
    <w:rsid w:val="00A20554"/>
    <w:rsid w:val="00A212A0"/>
    <w:rsid w:val="00A21AA3"/>
    <w:rsid w:val="00A21D17"/>
    <w:rsid w:val="00A22648"/>
    <w:rsid w:val="00A24779"/>
    <w:rsid w:val="00A252CB"/>
    <w:rsid w:val="00A2534B"/>
    <w:rsid w:val="00A255C7"/>
    <w:rsid w:val="00A26094"/>
    <w:rsid w:val="00A27247"/>
    <w:rsid w:val="00A27C14"/>
    <w:rsid w:val="00A31D79"/>
    <w:rsid w:val="00A31D83"/>
    <w:rsid w:val="00A325FB"/>
    <w:rsid w:val="00A335C9"/>
    <w:rsid w:val="00A33A9A"/>
    <w:rsid w:val="00A3486B"/>
    <w:rsid w:val="00A34C11"/>
    <w:rsid w:val="00A34DD0"/>
    <w:rsid w:val="00A35832"/>
    <w:rsid w:val="00A37994"/>
    <w:rsid w:val="00A37A3E"/>
    <w:rsid w:val="00A40407"/>
    <w:rsid w:val="00A42636"/>
    <w:rsid w:val="00A42F32"/>
    <w:rsid w:val="00A4565C"/>
    <w:rsid w:val="00A45D8B"/>
    <w:rsid w:val="00A465B5"/>
    <w:rsid w:val="00A46A5D"/>
    <w:rsid w:val="00A46D0B"/>
    <w:rsid w:val="00A47699"/>
    <w:rsid w:val="00A50BFD"/>
    <w:rsid w:val="00A50EE1"/>
    <w:rsid w:val="00A5159E"/>
    <w:rsid w:val="00A51DD5"/>
    <w:rsid w:val="00A52100"/>
    <w:rsid w:val="00A5310E"/>
    <w:rsid w:val="00A5320A"/>
    <w:rsid w:val="00A5321B"/>
    <w:rsid w:val="00A54531"/>
    <w:rsid w:val="00A5467F"/>
    <w:rsid w:val="00A55D65"/>
    <w:rsid w:val="00A562AF"/>
    <w:rsid w:val="00A56A10"/>
    <w:rsid w:val="00A56CCE"/>
    <w:rsid w:val="00A5757F"/>
    <w:rsid w:val="00A60539"/>
    <w:rsid w:val="00A617C8"/>
    <w:rsid w:val="00A61B2B"/>
    <w:rsid w:val="00A621C7"/>
    <w:rsid w:val="00A629E0"/>
    <w:rsid w:val="00A650DD"/>
    <w:rsid w:val="00A65819"/>
    <w:rsid w:val="00A66C54"/>
    <w:rsid w:val="00A6768D"/>
    <w:rsid w:val="00A679D6"/>
    <w:rsid w:val="00A70512"/>
    <w:rsid w:val="00A7057C"/>
    <w:rsid w:val="00A70590"/>
    <w:rsid w:val="00A714F5"/>
    <w:rsid w:val="00A72D7E"/>
    <w:rsid w:val="00A72EF2"/>
    <w:rsid w:val="00A730CE"/>
    <w:rsid w:val="00A730E4"/>
    <w:rsid w:val="00A742DF"/>
    <w:rsid w:val="00A748ED"/>
    <w:rsid w:val="00A751B6"/>
    <w:rsid w:val="00A752F3"/>
    <w:rsid w:val="00A753A2"/>
    <w:rsid w:val="00A75F84"/>
    <w:rsid w:val="00A77A82"/>
    <w:rsid w:val="00A804BD"/>
    <w:rsid w:val="00A808FA"/>
    <w:rsid w:val="00A837AB"/>
    <w:rsid w:val="00A83D62"/>
    <w:rsid w:val="00A83E25"/>
    <w:rsid w:val="00A847E7"/>
    <w:rsid w:val="00A84891"/>
    <w:rsid w:val="00A84C22"/>
    <w:rsid w:val="00A85097"/>
    <w:rsid w:val="00A854C4"/>
    <w:rsid w:val="00A86365"/>
    <w:rsid w:val="00A87DB8"/>
    <w:rsid w:val="00A91167"/>
    <w:rsid w:val="00A91218"/>
    <w:rsid w:val="00A91A24"/>
    <w:rsid w:val="00A9303A"/>
    <w:rsid w:val="00A93453"/>
    <w:rsid w:val="00A94115"/>
    <w:rsid w:val="00A941A2"/>
    <w:rsid w:val="00A9581E"/>
    <w:rsid w:val="00A959DF"/>
    <w:rsid w:val="00A95D54"/>
    <w:rsid w:val="00A96A41"/>
    <w:rsid w:val="00A96D07"/>
    <w:rsid w:val="00AA0245"/>
    <w:rsid w:val="00AA02FB"/>
    <w:rsid w:val="00AA08B1"/>
    <w:rsid w:val="00AA0C4B"/>
    <w:rsid w:val="00AA104D"/>
    <w:rsid w:val="00AA1831"/>
    <w:rsid w:val="00AA26AB"/>
    <w:rsid w:val="00AA277C"/>
    <w:rsid w:val="00AA2956"/>
    <w:rsid w:val="00AA2CB6"/>
    <w:rsid w:val="00AA2DE6"/>
    <w:rsid w:val="00AA3A9C"/>
    <w:rsid w:val="00AA4C46"/>
    <w:rsid w:val="00AA4E8B"/>
    <w:rsid w:val="00AA55CA"/>
    <w:rsid w:val="00AA7363"/>
    <w:rsid w:val="00AA7D77"/>
    <w:rsid w:val="00AA7FE1"/>
    <w:rsid w:val="00AB0271"/>
    <w:rsid w:val="00AB0668"/>
    <w:rsid w:val="00AB06A0"/>
    <w:rsid w:val="00AB0B86"/>
    <w:rsid w:val="00AB0CCE"/>
    <w:rsid w:val="00AB108B"/>
    <w:rsid w:val="00AB15B3"/>
    <w:rsid w:val="00AB25F9"/>
    <w:rsid w:val="00AB2EC6"/>
    <w:rsid w:val="00AB4074"/>
    <w:rsid w:val="00AB4C78"/>
    <w:rsid w:val="00AB6DF8"/>
    <w:rsid w:val="00AC117A"/>
    <w:rsid w:val="00AC1184"/>
    <w:rsid w:val="00AC1F86"/>
    <w:rsid w:val="00AC3043"/>
    <w:rsid w:val="00AC3907"/>
    <w:rsid w:val="00AC3BBF"/>
    <w:rsid w:val="00AC4078"/>
    <w:rsid w:val="00AC5D60"/>
    <w:rsid w:val="00AC623C"/>
    <w:rsid w:val="00AC66C7"/>
    <w:rsid w:val="00AC7CBA"/>
    <w:rsid w:val="00AD26F1"/>
    <w:rsid w:val="00AD40B6"/>
    <w:rsid w:val="00AD4CD0"/>
    <w:rsid w:val="00AD506A"/>
    <w:rsid w:val="00AD59EE"/>
    <w:rsid w:val="00AD6D34"/>
    <w:rsid w:val="00AD79B7"/>
    <w:rsid w:val="00AE1284"/>
    <w:rsid w:val="00AE1846"/>
    <w:rsid w:val="00AE2CE4"/>
    <w:rsid w:val="00AE2DA9"/>
    <w:rsid w:val="00AE3298"/>
    <w:rsid w:val="00AE3B24"/>
    <w:rsid w:val="00AE4A82"/>
    <w:rsid w:val="00AE63A2"/>
    <w:rsid w:val="00AE69C2"/>
    <w:rsid w:val="00AF05EC"/>
    <w:rsid w:val="00AF0CD2"/>
    <w:rsid w:val="00AF21BD"/>
    <w:rsid w:val="00AF2CEF"/>
    <w:rsid w:val="00AF2DD8"/>
    <w:rsid w:val="00AF35D9"/>
    <w:rsid w:val="00AF3A7D"/>
    <w:rsid w:val="00AF45D7"/>
    <w:rsid w:val="00AF474E"/>
    <w:rsid w:val="00AF5287"/>
    <w:rsid w:val="00AF5948"/>
    <w:rsid w:val="00AF7ABF"/>
    <w:rsid w:val="00AF7FD8"/>
    <w:rsid w:val="00B00D3B"/>
    <w:rsid w:val="00B021D4"/>
    <w:rsid w:val="00B02F11"/>
    <w:rsid w:val="00B0364F"/>
    <w:rsid w:val="00B04393"/>
    <w:rsid w:val="00B04790"/>
    <w:rsid w:val="00B058A4"/>
    <w:rsid w:val="00B060E9"/>
    <w:rsid w:val="00B066FF"/>
    <w:rsid w:val="00B069D7"/>
    <w:rsid w:val="00B06D88"/>
    <w:rsid w:val="00B10046"/>
    <w:rsid w:val="00B10A0D"/>
    <w:rsid w:val="00B14096"/>
    <w:rsid w:val="00B140C0"/>
    <w:rsid w:val="00B149A2"/>
    <w:rsid w:val="00B1501C"/>
    <w:rsid w:val="00B1581F"/>
    <w:rsid w:val="00B158EA"/>
    <w:rsid w:val="00B162E7"/>
    <w:rsid w:val="00B170C9"/>
    <w:rsid w:val="00B17226"/>
    <w:rsid w:val="00B1764A"/>
    <w:rsid w:val="00B21465"/>
    <w:rsid w:val="00B21B47"/>
    <w:rsid w:val="00B2307C"/>
    <w:rsid w:val="00B230E0"/>
    <w:rsid w:val="00B23EB6"/>
    <w:rsid w:val="00B24201"/>
    <w:rsid w:val="00B24D18"/>
    <w:rsid w:val="00B25A6A"/>
    <w:rsid w:val="00B25F9B"/>
    <w:rsid w:val="00B2734B"/>
    <w:rsid w:val="00B2782A"/>
    <w:rsid w:val="00B32D14"/>
    <w:rsid w:val="00B341A1"/>
    <w:rsid w:val="00B34AE7"/>
    <w:rsid w:val="00B34C46"/>
    <w:rsid w:val="00B355DE"/>
    <w:rsid w:val="00B367BC"/>
    <w:rsid w:val="00B36B39"/>
    <w:rsid w:val="00B37C6B"/>
    <w:rsid w:val="00B40906"/>
    <w:rsid w:val="00B4220F"/>
    <w:rsid w:val="00B4235A"/>
    <w:rsid w:val="00B432BD"/>
    <w:rsid w:val="00B43453"/>
    <w:rsid w:val="00B438DE"/>
    <w:rsid w:val="00B43D82"/>
    <w:rsid w:val="00B43DF5"/>
    <w:rsid w:val="00B45935"/>
    <w:rsid w:val="00B4649D"/>
    <w:rsid w:val="00B470B2"/>
    <w:rsid w:val="00B47551"/>
    <w:rsid w:val="00B4766A"/>
    <w:rsid w:val="00B5098D"/>
    <w:rsid w:val="00B51B43"/>
    <w:rsid w:val="00B539B6"/>
    <w:rsid w:val="00B54F05"/>
    <w:rsid w:val="00B56746"/>
    <w:rsid w:val="00B57C43"/>
    <w:rsid w:val="00B60B24"/>
    <w:rsid w:val="00B61244"/>
    <w:rsid w:val="00B61ADD"/>
    <w:rsid w:val="00B61EDF"/>
    <w:rsid w:val="00B61F8F"/>
    <w:rsid w:val="00B62104"/>
    <w:rsid w:val="00B62818"/>
    <w:rsid w:val="00B636A0"/>
    <w:rsid w:val="00B65151"/>
    <w:rsid w:val="00B65969"/>
    <w:rsid w:val="00B659AC"/>
    <w:rsid w:val="00B70469"/>
    <w:rsid w:val="00B7046E"/>
    <w:rsid w:val="00B70495"/>
    <w:rsid w:val="00B7078F"/>
    <w:rsid w:val="00B713E5"/>
    <w:rsid w:val="00B71696"/>
    <w:rsid w:val="00B72EEF"/>
    <w:rsid w:val="00B73364"/>
    <w:rsid w:val="00B74D59"/>
    <w:rsid w:val="00B75193"/>
    <w:rsid w:val="00B75630"/>
    <w:rsid w:val="00B75B96"/>
    <w:rsid w:val="00B75EE5"/>
    <w:rsid w:val="00B76101"/>
    <w:rsid w:val="00B76266"/>
    <w:rsid w:val="00B8210C"/>
    <w:rsid w:val="00B8254C"/>
    <w:rsid w:val="00B83654"/>
    <w:rsid w:val="00B84449"/>
    <w:rsid w:val="00B86E6F"/>
    <w:rsid w:val="00B8758A"/>
    <w:rsid w:val="00B903D6"/>
    <w:rsid w:val="00B907D7"/>
    <w:rsid w:val="00B90D7F"/>
    <w:rsid w:val="00B91973"/>
    <w:rsid w:val="00B91DF7"/>
    <w:rsid w:val="00B9226F"/>
    <w:rsid w:val="00B9257B"/>
    <w:rsid w:val="00B9290B"/>
    <w:rsid w:val="00B93834"/>
    <w:rsid w:val="00B95D86"/>
    <w:rsid w:val="00B96C77"/>
    <w:rsid w:val="00B97468"/>
    <w:rsid w:val="00BA02FD"/>
    <w:rsid w:val="00BA12D1"/>
    <w:rsid w:val="00BA2042"/>
    <w:rsid w:val="00BA20A7"/>
    <w:rsid w:val="00BA5099"/>
    <w:rsid w:val="00BA59DE"/>
    <w:rsid w:val="00BA5CA9"/>
    <w:rsid w:val="00BA5F12"/>
    <w:rsid w:val="00BA7A73"/>
    <w:rsid w:val="00BB0A08"/>
    <w:rsid w:val="00BB1748"/>
    <w:rsid w:val="00BB28A8"/>
    <w:rsid w:val="00BB3443"/>
    <w:rsid w:val="00BB3A59"/>
    <w:rsid w:val="00BB4694"/>
    <w:rsid w:val="00BB5C36"/>
    <w:rsid w:val="00BC13A2"/>
    <w:rsid w:val="00BC1716"/>
    <w:rsid w:val="00BC1FB9"/>
    <w:rsid w:val="00BC2096"/>
    <w:rsid w:val="00BC35F4"/>
    <w:rsid w:val="00BC3E28"/>
    <w:rsid w:val="00BC5AAA"/>
    <w:rsid w:val="00BC5D7A"/>
    <w:rsid w:val="00BC6004"/>
    <w:rsid w:val="00BC69EC"/>
    <w:rsid w:val="00BD0BC0"/>
    <w:rsid w:val="00BD0FB8"/>
    <w:rsid w:val="00BD4ADE"/>
    <w:rsid w:val="00BD57BF"/>
    <w:rsid w:val="00BD6AAE"/>
    <w:rsid w:val="00BD756C"/>
    <w:rsid w:val="00BD758B"/>
    <w:rsid w:val="00BD7CE1"/>
    <w:rsid w:val="00BD7F9C"/>
    <w:rsid w:val="00BE1B0D"/>
    <w:rsid w:val="00BE37D5"/>
    <w:rsid w:val="00BE6BED"/>
    <w:rsid w:val="00BF1157"/>
    <w:rsid w:val="00BF290B"/>
    <w:rsid w:val="00BF3F7C"/>
    <w:rsid w:val="00BF4604"/>
    <w:rsid w:val="00BF4F32"/>
    <w:rsid w:val="00BF522B"/>
    <w:rsid w:val="00BF60DE"/>
    <w:rsid w:val="00BF6381"/>
    <w:rsid w:val="00C00AD0"/>
    <w:rsid w:val="00C00BD3"/>
    <w:rsid w:val="00C00E13"/>
    <w:rsid w:val="00C01164"/>
    <w:rsid w:val="00C01345"/>
    <w:rsid w:val="00C03947"/>
    <w:rsid w:val="00C03BAB"/>
    <w:rsid w:val="00C03BEA"/>
    <w:rsid w:val="00C03D6D"/>
    <w:rsid w:val="00C03FF5"/>
    <w:rsid w:val="00C04F27"/>
    <w:rsid w:val="00C05996"/>
    <w:rsid w:val="00C0615C"/>
    <w:rsid w:val="00C06D3C"/>
    <w:rsid w:val="00C06D78"/>
    <w:rsid w:val="00C07314"/>
    <w:rsid w:val="00C0768F"/>
    <w:rsid w:val="00C07790"/>
    <w:rsid w:val="00C108ED"/>
    <w:rsid w:val="00C13F6B"/>
    <w:rsid w:val="00C14835"/>
    <w:rsid w:val="00C1490F"/>
    <w:rsid w:val="00C14AF1"/>
    <w:rsid w:val="00C15B8C"/>
    <w:rsid w:val="00C1680B"/>
    <w:rsid w:val="00C1778A"/>
    <w:rsid w:val="00C177BA"/>
    <w:rsid w:val="00C17C90"/>
    <w:rsid w:val="00C20248"/>
    <w:rsid w:val="00C20E40"/>
    <w:rsid w:val="00C21308"/>
    <w:rsid w:val="00C21A26"/>
    <w:rsid w:val="00C21E46"/>
    <w:rsid w:val="00C228E4"/>
    <w:rsid w:val="00C238D6"/>
    <w:rsid w:val="00C23D5E"/>
    <w:rsid w:val="00C241ED"/>
    <w:rsid w:val="00C24362"/>
    <w:rsid w:val="00C247E2"/>
    <w:rsid w:val="00C24B2B"/>
    <w:rsid w:val="00C25395"/>
    <w:rsid w:val="00C2539C"/>
    <w:rsid w:val="00C26C05"/>
    <w:rsid w:val="00C30AA5"/>
    <w:rsid w:val="00C326F8"/>
    <w:rsid w:val="00C33E5E"/>
    <w:rsid w:val="00C34285"/>
    <w:rsid w:val="00C34BCF"/>
    <w:rsid w:val="00C351AC"/>
    <w:rsid w:val="00C35BE0"/>
    <w:rsid w:val="00C35E8E"/>
    <w:rsid w:val="00C367B1"/>
    <w:rsid w:val="00C37324"/>
    <w:rsid w:val="00C379BB"/>
    <w:rsid w:val="00C37C37"/>
    <w:rsid w:val="00C404D9"/>
    <w:rsid w:val="00C40D35"/>
    <w:rsid w:val="00C41039"/>
    <w:rsid w:val="00C41A9C"/>
    <w:rsid w:val="00C41D69"/>
    <w:rsid w:val="00C4257A"/>
    <w:rsid w:val="00C4260B"/>
    <w:rsid w:val="00C428B8"/>
    <w:rsid w:val="00C4341E"/>
    <w:rsid w:val="00C43888"/>
    <w:rsid w:val="00C43D5E"/>
    <w:rsid w:val="00C44B68"/>
    <w:rsid w:val="00C45645"/>
    <w:rsid w:val="00C46D23"/>
    <w:rsid w:val="00C46E28"/>
    <w:rsid w:val="00C47B36"/>
    <w:rsid w:val="00C50ABB"/>
    <w:rsid w:val="00C51E97"/>
    <w:rsid w:val="00C523DE"/>
    <w:rsid w:val="00C53F41"/>
    <w:rsid w:val="00C54056"/>
    <w:rsid w:val="00C54699"/>
    <w:rsid w:val="00C54B22"/>
    <w:rsid w:val="00C563DE"/>
    <w:rsid w:val="00C56A43"/>
    <w:rsid w:val="00C619F8"/>
    <w:rsid w:val="00C61EB1"/>
    <w:rsid w:val="00C6227C"/>
    <w:rsid w:val="00C6229A"/>
    <w:rsid w:val="00C6282D"/>
    <w:rsid w:val="00C62B77"/>
    <w:rsid w:val="00C62E58"/>
    <w:rsid w:val="00C64196"/>
    <w:rsid w:val="00C6431C"/>
    <w:rsid w:val="00C659F5"/>
    <w:rsid w:val="00C66B5F"/>
    <w:rsid w:val="00C6791E"/>
    <w:rsid w:val="00C67998"/>
    <w:rsid w:val="00C67C3B"/>
    <w:rsid w:val="00C70079"/>
    <w:rsid w:val="00C70BBD"/>
    <w:rsid w:val="00C70C08"/>
    <w:rsid w:val="00C71875"/>
    <w:rsid w:val="00C71F22"/>
    <w:rsid w:val="00C72A43"/>
    <w:rsid w:val="00C72FB5"/>
    <w:rsid w:val="00C72FE8"/>
    <w:rsid w:val="00C73187"/>
    <w:rsid w:val="00C73525"/>
    <w:rsid w:val="00C7363A"/>
    <w:rsid w:val="00C74B7A"/>
    <w:rsid w:val="00C74B9B"/>
    <w:rsid w:val="00C7626E"/>
    <w:rsid w:val="00C76537"/>
    <w:rsid w:val="00C80609"/>
    <w:rsid w:val="00C82D0B"/>
    <w:rsid w:val="00C8377C"/>
    <w:rsid w:val="00C84349"/>
    <w:rsid w:val="00C8438C"/>
    <w:rsid w:val="00C845B0"/>
    <w:rsid w:val="00C85214"/>
    <w:rsid w:val="00C86074"/>
    <w:rsid w:val="00C864DE"/>
    <w:rsid w:val="00C873C0"/>
    <w:rsid w:val="00C87A5F"/>
    <w:rsid w:val="00C9063C"/>
    <w:rsid w:val="00C906E8"/>
    <w:rsid w:val="00C9086C"/>
    <w:rsid w:val="00C90D14"/>
    <w:rsid w:val="00C9194F"/>
    <w:rsid w:val="00C9251D"/>
    <w:rsid w:val="00C92622"/>
    <w:rsid w:val="00C92A88"/>
    <w:rsid w:val="00C93B13"/>
    <w:rsid w:val="00C94370"/>
    <w:rsid w:val="00C95894"/>
    <w:rsid w:val="00C96874"/>
    <w:rsid w:val="00C96D2E"/>
    <w:rsid w:val="00C9725C"/>
    <w:rsid w:val="00CA041B"/>
    <w:rsid w:val="00CA0F40"/>
    <w:rsid w:val="00CA25C2"/>
    <w:rsid w:val="00CA2860"/>
    <w:rsid w:val="00CA28FA"/>
    <w:rsid w:val="00CA2AD8"/>
    <w:rsid w:val="00CA3D93"/>
    <w:rsid w:val="00CA4447"/>
    <w:rsid w:val="00CA4A12"/>
    <w:rsid w:val="00CA5AD4"/>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3FD"/>
    <w:rsid w:val="00CB7500"/>
    <w:rsid w:val="00CB7874"/>
    <w:rsid w:val="00CB7E20"/>
    <w:rsid w:val="00CC06A8"/>
    <w:rsid w:val="00CC08A8"/>
    <w:rsid w:val="00CC1135"/>
    <w:rsid w:val="00CC33C3"/>
    <w:rsid w:val="00CC45A1"/>
    <w:rsid w:val="00CC5200"/>
    <w:rsid w:val="00CC6049"/>
    <w:rsid w:val="00CC691D"/>
    <w:rsid w:val="00CD030E"/>
    <w:rsid w:val="00CD1365"/>
    <w:rsid w:val="00CD1727"/>
    <w:rsid w:val="00CD174F"/>
    <w:rsid w:val="00CD1954"/>
    <w:rsid w:val="00CD1F26"/>
    <w:rsid w:val="00CD314A"/>
    <w:rsid w:val="00CD3915"/>
    <w:rsid w:val="00CD5553"/>
    <w:rsid w:val="00CD6EBB"/>
    <w:rsid w:val="00CD7CD3"/>
    <w:rsid w:val="00CE02B7"/>
    <w:rsid w:val="00CE05E8"/>
    <w:rsid w:val="00CE26CB"/>
    <w:rsid w:val="00CE39A3"/>
    <w:rsid w:val="00CE4386"/>
    <w:rsid w:val="00CE4D66"/>
    <w:rsid w:val="00CE5B25"/>
    <w:rsid w:val="00CE6EDF"/>
    <w:rsid w:val="00CE7BA6"/>
    <w:rsid w:val="00CF02D2"/>
    <w:rsid w:val="00CF08A7"/>
    <w:rsid w:val="00CF3BD1"/>
    <w:rsid w:val="00CF3F2A"/>
    <w:rsid w:val="00CF4077"/>
    <w:rsid w:val="00CF55E1"/>
    <w:rsid w:val="00CF576C"/>
    <w:rsid w:val="00CF6471"/>
    <w:rsid w:val="00CF71B9"/>
    <w:rsid w:val="00CF78A3"/>
    <w:rsid w:val="00CF7A57"/>
    <w:rsid w:val="00CF7F5E"/>
    <w:rsid w:val="00D00D15"/>
    <w:rsid w:val="00D015F7"/>
    <w:rsid w:val="00D0186A"/>
    <w:rsid w:val="00D01F10"/>
    <w:rsid w:val="00D0248F"/>
    <w:rsid w:val="00D02869"/>
    <w:rsid w:val="00D02B50"/>
    <w:rsid w:val="00D02CAD"/>
    <w:rsid w:val="00D03064"/>
    <w:rsid w:val="00D038D6"/>
    <w:rsid w:val="00D04D5B"/>
    <w:rsid w:val="00D05196"/>
    <w:rsid w:val="00D05A74"/>
    <w:rsid w:val="00D06EC0"/>
    <w:rsid w:val="00D06EF0"/>
    <w:rsid w:val="00D06F54"/>
    <w:rsid w:val="00D07083"/>
    <w:rsid w:val="00D0795F"/>
    <w:rsid w:val="00D07CCE"/>
    <w:rsid w:val="00D107D5"/>
    <w:rsid w:val="00D11D61"/>
    <w:rsid w:val="00D12C1F"/>
    <w:rsid w:val="00D12E9D"/>
    <w:rsid w:val="00D12F23"/>
    <w:rsid w:val="00D131C9"/>
    <w:rsid w:val="00D14558"/>
    <w:rsid w:val="00D158FE"/>
    <w:rsid w:val="00D15FDB"/>
    <w:rsid w:val="00D1632E"/>
    <w:rsid w:val="00D1654F"/>
    <w:rsid w:val="00D171E7"/>
    <w:rsid w:val="00D1789C"/>
    <w:rsid w:val="00D206CF"/>
    <w:rsid w:val="00D20E67"/>
    <w:rsid w:val="00D21E5F"/>
    <w:rsid w:val="00D235E6"/>
    <w:rsid w:val="00D25372"/>
    <w:rsid w:val="00D25B7F"/>
    <w:rsid w:val="00D25F8C"/>
    <w:rsid w:val="00D26D53"/>
    <w:rsid w:val="00D27839"/>
    <w:rsid w:val="00D304C9"/>
    <w:rsid w:val="00D30DB5"/>
    <w:rsid w:val="00D32399"/>
    <w:rsid w:val="00D329A5"/>
    <w:rsid w:val="00D330E1"/>
    <w:rsid w:val="00D33810"/>
    <w:rsid w:val="00D33A96"/>
    <w:rsid w:val="00D35611"/>
    <w:rsid w:val="00D3583E"/>
    <w:rsid w:val="00D35B76"/>
    <w:rsid w:val="00D37391"/>
    <w:rsid w:val="00D37C1A"/>
    <w:rsid w:val="00D408D5"/>
    <w:rsid w:val="00D432A1"/>
    <w:rsid w:val="00D433EA"/>
    <w:rsid w:val="00D43A07"/>
    <w:rsid w:val="00D43E62"/>
    <w:rsid w:val="00D45AC2"/>
    <w:rsid w:val="00D45B6A"/>
    <w:rsid w:val="00D46082"/>
    <w:rsid w:val="00D47053"/>
    <w:rsid w:val="00D476BE"/>
    <w:rsid w:val="00D500E5"/>
    <w:rsid w:val="00D52854"/>
    <w:rsid w:val="00D5364A"/>
    <w:rsid w:val="00D53D9C"/>
    <w:rsid w:val="00D546D6"/>
    <w:rsid w:val="00D56089"/>
    <w:rsid w:val="00D56BE0"/>
    <w:rsid w:val="00D57CCF"/>
    <w:rsid w:val="00D601AF"/>
    <w:rsid w:val="00D60FA3"/>
    <w:rsid w:val="00D61773"/>
    <w:rsid w:val="00D61CCB"/>
    <w:rsid w:val="00D61D79"/>
    <w:rsid w:val="00D61ED6"/>
    <w:rsid w:val="00D62D44"/>
    <w:rsid w:val="00D62EA5"/>
    <w:rsid w:val="00D65B93"/>
    <w:rsid w:val="00D660FD"/>
    <w:rsid w:val="00D6668C"/>
    <w:rsid w:val="00D678D5"/>
    <w:rsid w:val="00D67FA4"/>
    <w:rsid w:val="00D71001"/>
    <w:rsid w:val="00D712B2"/>
    <w:rsid w:val="00D73532"/>
    <w:rsid w:val="00D73713"/>
    <w:rsid w:val="00D74063"/>
    <w:rsid w:val="00D74EBF"/>
    <w:rsid w:val="00D75B43"/>
    <w:rsid w:val="00D777F1"/>
    <w:rsid w:val="00D805AD"/>
    <w:rsid w:val="00D80CB5"/>
    <w:rsid w:val="00D81B87"/>
    <w:rsid w:val="00D81E3D"/>
    <w:rsid w:val="00D830E2"/>
    <w:rsid w:val="00D84964"/>
    <w:rsid w:val="00D84EFD"/>
    <w:rsid w:val="00D85266"/>
    <w:rsid w:val="00D87205"/>
    <w:rsid w:val="00D904EF"/>
    <w:rsid w:val="00D914B7"/>
    <w:rsid w:val="00D918FF"/>
    <w:rsid w:val="00D91B86"/>
    <w:rsid w:val="00D91F1E"/>
    <w:rsid w:val="00D91FD3"/>
    <w:rsid w:val="00D92427"/>
    <w:rsid w:val="00D933DE"/>
    <w:rsid w:val="00D94F5B"/>
    <w:rsid w:val="00D954BC"/>
    <w:rsid w:val="00D95EEA"/>
    <w:rsid w:val="00D96A89"/>
    <w:rsid w:val="00D96FDA"/>
    <w:rsid w:val="00D971C6"/>
    <w:rsid w:val="00DA039B"/>
    <w:rsid w:val="00DA2CC2"/>
    <w:rsid w:val="00DA3904"/>
    <w:rsid w:val="00DA3CE4"/>
    <w:rsid w:val="00DA42D5"/>
    <w:rsid w:val="00DA4475"/>
    <w:rsid w:val="00DA6186"/>
    <w:rsid w:val="00DA6BC6"/>
    <w:rsid w:val="00DA6C51"/>
    <w:rsid w:val="00DB0867"/>
    <w:rsid w:val="00DB0A8D"/>
    <w:rsid w:val="00DB0CC0"/>
    <w:rsid w:val="00DB0E9F"/>
    <w:rsid w:val="00DB1484"/>
    <w:rsid w:val="00DB2095"/>
    <w:rsid w:val="00DB2B25"/>
    <w:rsid w:val="00DB37BD"/>
    <w:rsid w:val="00DB70AA"/>
    <w:rsid w:val="00DB7297"/>
    <w:rsid w:val="00DB7648"/>
    <w:rsid w:val="00DB7ABE"/>
    <w:rsid w:val="00DB7F73"/>
    <w:rsid w:val="00DC227D"/>
    <w:rsid w:val="00DC276B"/>
    <w:rsid w:val="00DC27BC"/>
    <w:rsid w:val="00DC2816"/>
    <w:rsid w:val="00DC33BF"/>
    <w:rsid w:val="00DC425C"/>
    <w:rsid w:val="00DC4940"/>
    <w:rsid w:val="00DC4B9A"/>
    <w:rsid w:val="00DC50EF"/>
    <w:rsid w:val="00DC52D1"/>
    <w:rsid w:val="00DC5386"/>
    <w:rsid w:val="00DC5D3B"/>
    <w:rsid w:val="00DC6C80"/>
    <w:rsid w:val="00DD05EA"/>
    <w:rsid w:val="00DD1411"/>
    <w:rsid w:val="00DD1875"/>
    <w:rsid w:val="00DD2511"/>
    <w:rsid w:val="00DD262C"/>
    <w:rsid w:val="00DD3B1A"/>
    <w:rsid w:val="00DD3BDA"/>
    <w:rsid w:val="00DD3EE6"/>
    <w:rsid w:val="00DD52E0"/>
    <w:rsid w:val="00DD61B5"/>
    <w:rsid w:val="00DD63F9"/>
    <w:rsid w:val="00DD655B"/>
    <w:rsid w:val="00DD65AC"/>
    <w:rsid w:val="00DE00A2"/>
    <w:rsid w:val="00DE0CB9"/>
    <w:rsid w:val="00DE1C8F"/>
    <w:rsid w:val="00DE21D6"/>
    <w:rsid w:val="00DE2241"/>
    <w:rsid w:val="00DE27FE"/>
    <w:rsid w:val="00DE2A2E"/>
    <w:rsid w:val="00DE2D02"/>
    <w:rsid w:val="00DE39D5"/>
    <w:rsid w:val="00DE3FCC"/>
    <w:rsid w:val="00DE495C"/>
    <w:rsid w:val="00DE54C0"/>
    <w:rsid w:val="00DE58DF"/>
    <w:rsid w:val="00DE6AF4"/>
    <w:rsid w:val="00DF4A23"/>
    <w:rsid w:val="00DF4ACF"/>
    <w:rsid w:val="00DF5568"/>
    <w:rsid w:val="00DF5B8F"/>
    <w:rsid w:val="00DF6206"/>
    <w:rsid w:val="00DF63A8"/>
    <w:rsid w:val="00DF66AA"/>
    <w:rsid w:val="00DF74A8"/>
    <w:rsid w:val="00DF7864"/>
    <w:rsid w:val="00E00755"/>
    <w:rsid w:val="00E007F3"/>
    <w:rsid w:val="00E020F6"/>
    <w:rsid w:val="00E026CD"/>
    <w:rsid w:val="00E02884"/>
    <w:rsid w:val="00E03C94"/>
    <w:rsid w:val="00E03D72"/>
    <w:rsid w:val="00E0515D"/>
    <w:rsid w:val="00E05200"/>
    <w:rsid w:val="00E05FE1"/>
    <w:rsid w:val="00E064DB"/>
    <w:rsid w:val="00E07930"/>
    <w:rsid w:val="00E07EA4"/>
    <w:rsid w:val="00E122C6"/>
    <w:rsid w:val="00E130A4"/>
    <w:rsid w:val="00E13162"/>
    <w:rsid w:val="00E132E5"/>
    <w:rsid w:val="00E134DE"/>
    <w:rsid w:val="00E140B7"/>
    <w:rsid w:val="00E157D2"/>
    <w:rsid w:val="00E15A13"/>
    <w:rsid w:val="00E17B82"/>
    <w:rsid w:val="00E17DC1"/>
    <w:rsid w:val="00E2162B"/>
    <w:rsid w:val="00E2214A"/>
    <w:rsid w:val="00E22A88"/>
    <w:rsid w:val="00E22BB9"/>
    <w:rsid w:val="00E2323B"/>
    <w:rsid w:val="00E235B2"/>
    <w:rsid w:val="00E238B0"/>
    <w:rsid w:val="00E23FB9"/>
    <w:rsid w:val="00E24910"/>
    <w:rsid w:val="00E26100"/>
    <w:rsid w:val="00E26430"/>
    <w:rsid w:val="00E267B3"/>
    <w:rsid w:val="00E27A0A"/>
    <w:rsid w:val="00E311B7"/>
    <w:rsid w:val="00E3127C"/>
    <w:rsid w:val="00E31D55"/>
    <w:rsid w:val="00E32C18"/>
    <w:rsid w:val="00E32CD6"/>
    <w:rsid w:val="00E32F13"/>
    <w:rsid w:val="00E340AF"/>
    <w:rsid w:val="00E34469"/>
    <w:rsid w:val="00E346B8"/>
    <w:rsid w:val="00E34DEE"/>
    <w:rsid w:val="00E36D87"/>
    <w:rsid w:val="00E37D63"/>
    <w:rsid w:val="00E4040F"/>
    <w:rsid w:val="00E40B6B"/>
    <w:rsid w:val="00E40EB5"/>
    <w:rsid w:val="00E41791"/>
    <w:rsid w:val="00E427F3"/>
    <w:rsid w:val="00E42CFF"/>
    <w:rsid w:val="00E42DAB"/>
    <w:rsid w:val="00E43FA4"/>
    <w:rsid w:val="00E44B16"/>
    <w:rsid w:val="00E45B01"/>
    <w:rsid w:val="00E47AAE"/>
    <w:rsid w:val="00E47DFF"/>
    <w:rsid w:val="00E50E12"/>
    <w:rsid w:val="00E51BD7"/>
    <w:rsid w:val="00E51C0A"/>
    <w:rsid w:val="00E51DCF"/>
    <w:rsid w:val="00E5250D"/>
    <w:rsid w:val="00E5268C"/>
    <w:rsid w:val="00E53C49"/>
    <w:rsid w:val="00E54F14"/>
    <w:rsid w:val="00E55151"/>
    <w:rsid w:val="00E55E2E"/>
    <w:rsid w:val="00E57EEB"/>
    <w:rsid w:val="00E609F8"/>
    <w:rsid w:val="00E60D75"/>
    <w:rsid w:val="00E60E5F"/>
    <w:rsid w:val="00E62C09"/>
    <w:rsid w:val="00E6301D"/>
    <w:rsid w:val="00E631AA"/>
    <w:rsid w:val="00E63A5A"/>
    <w:rsid w:val="00E644A5"/>
    <w:rsid w:val="00E655A2"/>
    <w:rsid w:val="00E65BEA"/>
    <w:rsid w:val="00E66117"/>
    <w:rsid w:val="00E6707B"/>
    <w:rsid w:val="00E67198"/>
    <w:rsid w:val="00E675CA"/>
    <w:rsid w:val="00E67756"/>
    <w:rsid w:val="00E706A9"/>
    <w:rsid w:val="00E7139C"/>
    <w:rsid w:val="00E719B8"/>
    <w:rsid w:val="00E71D4D"/>
    <w:rsid w:val="00E73551"/>
    <w:rsid w:val="00E73B04"/>
    <w:rsid w:val="00E74092"/>
    <w:rsid w:val="00E7452D"/>
    <w:rsid w:val="00E74889"/>
    <w:rsid w:val="00E74906"/>
    <w:rsid w:val="00E75C28"/>
    <w:rsid w:val="00E7692D"/>
    <w:rsid w:val="00E769B8"/>
    <w:rsid w:val="00E76E39"/>
    <w:rsid w:val="00E76F80"/>
    <w:rsid w:val="00E7732E"/>
    <w:rsid w:val="00E77BF9"/>
    <w:rsid w:val="00E809F6"/>
    <w:rsid w:val="00E83760"/>
    <w:rsid w:val="00E83B2A"/>
    <w:rsid w:val="00E84F0E"/>
    <w:rsid w:val="00E85030"/>
    <w:rsid w:val="00E85304"/>
    <w:rsid w:val="00E85D5C"/>
    <w:rsid w:val="00E85F18"/>
    <w:rsid w:val="00E864BD"/>
    <w:rsid w:val="00E8684A"/>
    <w:rsid w:val="00E873EC"/>
    <w:rsid w:val="00E87535"/>
    <w:rsid w:val="00E875E1"/>
    <w:rsid w:val="00E90237"/>
    <w:rsid w:val="00E902E1"/>
    <w:rsid w:val="00E9170F"/>
    <w:rsid w:val="00E91B9E"/>
    <w:rsid w:val="00E92078"/>
    <w:rsid w:val="00E92130"/>
    <w:rsid w:val="00E92255"/>
    <w:rsid w:val="00E9272A"/>
    <w:rsid w:val="00E92884"/>
    <w:rsid w:val="00E92C98"/>
    <w:rsid w:val="00E93879"/>
    <w:rsid w:val="00E93FBC"/>
    <w:rsid w:val="00E94969"/>
    <w:rsid w:val="00E954F5"/>
    <w:rsid w:val="00E95731"/>
    <w:rsid w:val="00E966AF"/>
    <w:rsid w:val="00E96FAA"/>
    <w:rsid w:val="00E974F4"/>
    <w:rsid w:val="00E97CCA"/>
    <w:rsid w:val="00E97DAB"/>
    <w:rsid w:val="00EA020E"/>
    <w:rsid w:val="00EA091C"/>
    <w:rsid w:val="00EA25D7"/>
    <w:rsid w:val="00EA26E4"/>
    <w:rsid w:val="00EA31C8"/>
    <w:rsid w:val="00EA3E83"/>
    <w:rsid w:val="00EA3F09"/>
    <w:rsid w:val="00EA4398"/>
    <w:rsid w:val="00EA5280"/>
    <w:rsid w:val="00EA566F"/>
    <w:rsid w:val="00EA5A77"/>
    <w:rsid w:val="00EA6A84"/>
    <w:rsid w:val="00EB1B32"/>
    <w:rsid w:val="00EB31B4"/>
    <w:rsid w:val="00EB3554"/>
    <w:rsid w:val="00EB3B9A"/>
    <w:rsid w:val="00EB3ED3"/>
    <w:rsid w:val="00EB3FA6"/>
    <w:rsid w:val="00EB4474"/>
    <w:rsid w:val="00EB4510"/>
    <w:rsid w:val="00EB7AAF"/>
    <w:rsid w:val="00EC01D1"/>
    <w:rsid w:val="00EC05B3"/>
    <w:rsid w:val="00EC0DFB"/>
    <w:rsid w:val="00EC1E2D"/>
    <w:rsid w:val="00EC2374"/>
    <w:rsid w:val="00EC2A59"/>
    <w:rsid w:val="00EC3518"/>
    <w:rsid w:val="00EC430F"/>
    <w:rsid w:val="00EC4A71"/>
    <w:rsid w:val="00EC4FE5"/>
    <w:rsid w:val="00EC541E"/>
    <w:rsid w:val="00EC722D"/>
    <w:rsid w:val="00EC7E5D"/>
    <w:rsid w:val="00ED098A"/>
    <w:rsid w:val="00ED11DE"/>
    <w:rsid w:val="00ED17DF"/>
    <w:rsid w:val="00ED2505"/>
    <w:rsid w:val="00ED329B"/>
    <w:rsid w:val="00ED3AA3"/>
    <w:rsid w:val="00ED3F06"/>
    <w:rsid w:val="00ED41CD"/>
    <w:rsid w:val="00ED4227"/>
    <w:rsid w:val="00ED5455"/>
    <w:rsid w:val="00ED5981"/>
    <w:rsid w:val="00ED5C96"/>
    <w:rsid w:val="00ED62E5"/>
    <w:rsid w:val="00ED6579"/>
    <w:rsid w:val="00ED666D"/>
    <w:rsid w:val="00ED71A3"/>
    <w:rsid w:val="00ED7AA9"/>
    <w:rsid w:val="00EE020B"/>
    <w:rsid w:val="00EE0896"/>
    <w:rsid w:val="00EE0E28"/>
    <w:rsid w:val="00EE198E"/>
    <w:rsid w:val="00EE2A20"/>
    <w:rsid w:val="00EE3B58"/>
    <w:rsid w:val="00EE40CD"/>
    <w:rsid w:val="00EE4275"/>
    <w:rsid w:val="00EE53F0"/>
    <w:rsid w:val="00EE5D13"/>
    <w:rsid w:val="00EE5F18"/>
    <w:rsid w:val="00EE7F6D"/>
    <w:rsid w:val="00EF017D"/>
    <w:rsid w:val="00EF08B4"/>
    <w:rsid w:val="00EF15F1"/>
    <w:rsid w:val="00EF1D2E"/>
    <w:rsid w:val="00EF1D40"/>
    <w:rsid w:val="00EF22D9"/>
    <w:rsid w:val="00EF4854"/>
    <w:rsid w:val="00EF4D8F"/>
    <w:rsid w:val="00EF4EB4"/>
    <w:rsid w:val="00EF53B9"/>
    <w:rsid w:val="00EF65F7"/>
    <w:rsid w:val="00EF73CD"/>
    <w:rsid w:val="00EF7C97"/>
    <w:rsid w:val="00F0030B"/>
    <w:rsid w:val="00F01080"/>
    <w:rsid w:val="00F0138E"/>
    <w:rsid w:val="00F0163E"/>
    <w:rsid w:val="00F01864"/>
    <w:rsid w:val="00F01A24"/>
    <w:rsid w:val="00F01D60"/>
    <w:rsid w:val="00F02657"/>
    <w:rsid w:val="00F02B8C"/>
    <w:rsid w:val="00F03F0A"/>
    <w:rsid w:val="00F06747"/>
    <w:rsid w:val="00F0762C"/>
    <w:rsid w:val="00F12ACC"/>
    <w:rsid w:val="00F1343D"/>
    <w:rsid w:val="00F1398B"/>
    <w:rsid w:val="00F1414E"/>
    <w:rsid w:val="00F14D01"/>
    <w:rsid w:val="00F14E6E"/>
    <w:rsid w:val="00F1594C"/>
    <w:rsid w:val="00F15AD0"/>
    <w:rsid w:val="00F168F8"/>
    <w:rsid w:val="00F169B6"/>
    <w:rsid w:val="00F171CD"/>
    <w:rsid w:val="00F17EF4"/>
    <w:rsid w:val="00F208E0"/>
    <w:rsid w:val="00F20A0B"/>
    <w:rsid w:val="00F216A3"/>
    <w:rsid w:val="00F220A5"/>
    <w:rsid w:val="00F2248B"/>
    <w:rsid w:val="00F22B93"/>
    <w:rsid w:val="00F23250"/>
    <w:rsid w:val="00F23366"/>
    <w:rsid w:val="00F24107"/>
    <w:rsid w:val="00F24CC9"/>
    <w:rsid w:val="00F25455"/>
    <w:rsid w:val="00F256E8"/>
    <w:rsid w:val="00F26057"/>
    <w:rsid w:val="00F27090"/>
    <w:rsid w:val="00F275BF"/>
    <w:rsid w:val="00F30BF4"/>
    <w:rsid w:val="00F3296C"/>
    <w:rsid w:val="00F33220"/>
    <w:rsid w:val="00F33882"/>
    <w:rsid w:val="00F33E1F"/>
    <w:rsid w:val="00F34528"/>
    <w:rsid w:val="00F346BA"/>
    <w:rsid w:val="00F34C52"/>
    <w:rsid w:val="00F34FBD"/>
    <w:rsid w:val="00F35ECC"/>
    <w:rsid w:val="00F366B3"/>
    <w:rsid w:val="00F37EED"/>
    <w:rsid w:val="00F4003D"/>
    <w:rsid w:val="00F41D2E"/>
    <w:rsid w:val="00F42325"/>
    <w:rsid w:val="00F4237E"/>
    <w:rsid w:val="00F425C6"/>
    <w:rsid w:val="00F42CF3"/>
    <w:rsid w:val="00F4325C"/>
    <w:rsid w:val="00F434D1"/>
    <w:rsid w:val="00F43EAD"/>
    <w:rsid w:val="00F44245"/>
    <w:rsid w:val="00F44AAA"/>
    <w:rsid w:val="00F44AFE"/>
    <w:rsid w:val="00F44EB3"/>
    <w:rsid w:val="00F455F2"/>
    <w:rsid w:val="00F457E6"/>
    <w:rsid w:val="00F465BF"/>
    <w:rsid w:val="00F46658"/>
    <w:rsid w:val="00F4706D"/>
    <w:rsid w:val="00F5103A"/>
    <w:rsid w:val="00F517F6"/>
    <w:rsid w:val="00F51EC0"/>
    <w:rsid w:val="00F52491"/>
    <w:rsid w:val="00F5258F"/>
    <w:rsid w:val="00F528B4"/>
    <w:rsid w:val="00F54143"/>
    <w:rsid w:val="00F5450A"/>
    <w:rsid w:val="00F54610"/>
    <w:rsid w:val="00F54C5F"/>
    <w:rsid w:val="00F54E6F"/>
    <w:rsid w:val="00F55010"/>
    <w:rsid w:val="00F56CB5"/>
    <w:rsid w:val="00F56F79"/>
    <w:rsid w:val="00F60A1A"/>
    <w:rsid w:val="00F60B17"/>
    <w:rsid w:val="00F60DD9"/>
    <w:rsid w:val="00F61D2D"/>
    <w:rsid w:val="00F61DDE"/>
    <w:rsid w:val="00F6201E"/>
    <w:rsid w:val="00F624EE"/>
    <w:rsid w:val="00F64BA7"/>
    <w:rsid w:val="00F64C57"/>
    <w:rsid w:val="00F64E88"/>
    <w:rsid w:val="00F64F68"/>
    <w:rsid w:val="00F65435"/>
    <w:rsid w:val="00F65E82"/>
    <w:rsid w:val="00F6600E"/>
    <w:rsid w:val="00F66935"/>
    <w:rsid w:val="00F675B9"/>
    <w:rsid w:val="00F679E1"/>
    <w:rsid w:val="00F704AE"/>
    <w:rsid w:val="00F70908"/>
    <w:rsid w:val="00F709A3"/>
    <w:rsid w:val="00F72886"/>
    <w:rsid w:val="00F73027"/>
    <w:rsid w:val="00F74347"/>
    <w:rsid w:val="00F74BAE"/>
    <w:rsid w:val="00F74D4A"/>
    <w:rsid w:val="00F75809"/>
    <w:rsid w:val="00F75D35"/>
    <w:rsid w:val="00F768E2"/>
    <w:rsid w:val="00F772CB"/>
    <w:rsid w:val="00F838D2"/>
    <w:rsid w:val="00F846CA"/>
    <w:rsid w:val="00F84B55"/>
    <w:rsid w:val="00F85EAB"/>
    <w:rsid w:val="00F86209"/>
    <w:rsid w:val="00F867C1"/>
    <w:rsid w:val="00F86B80"/>
    <w:rsid w:val="00F86C1F"/>
    <w:rsid w:val="00F86F38"/>
    <w:rsid w:val="00F871F2"/>
    <w:rsid w:val="00F87409"/>
    <w:rsid w:val="00F903A2"/>
    <w:rsid w:val="00F911DB"/>
    <w:rsid w:val="00F92257"/>
    <w:rsid w:val="00F943A4"/>
    <w:rsid w:val="00F95BC2"/>
    <w:rsid w:val="00F96BC4"/>
    <w:rsid w:val="00F97CFA"/>
    <w:rsid w:val="00FA0226"/>
    <w:rsid w:val="00FA0610"/>
    <w:rsid w:val="00FA1A16"/>
    <w:rsid w:val="00FA1EED"/>
    <w:rsid w:val="00FA2653"/>
    <w:rsid w:val="00FA59CA"/>
    <w:rsid w:val="00FA6261"/>
    <w:rsid w:val="00FA6E77"/>
    <w:rsid w:val="00FB0949"/>
    <w:rsid w:val="00FB349A"/>
    <w:rsid w:val="00FB4071"/>
    <w:rsid w:val="00FB4210"/>
    <w:rsid w:val="00FB59EA"/>
    <w:rsid w:val="00FB749D"/>
    <w:rsid w:val="00FB77B4"/>
    <w:rsid w:val="00FB7E15"/>
    <w:rsid w:val="00FC0A8C"/>
    <w:rsid w:val="00FC1659"/>
    <w:rsid w:val="00FC2281"/>
    <w:rsid w:val="00FC2960"/>
    <w:rsid w:val="00FC2E14"/>
    <w:rsid w:val="00FC31BD"/>
    <w:rsid w:val="00FC3CF9"/>
    <w:rsid w:val="00FC4CC1"/>
    <w:rsid w:val="00FC622D"/>
    <w:rsid w:val="00FC7CE0"/>
    <w:rsid w:val="00FD3FD3"/>
    <w:rsid w:val="00FD4013"/>
    <w:rsid w:val="00FD5822"/>
    <w:rsid w:val="00FD79AF"/>
    <w:rsid w:val="00FE00D4"/>
    <w:rsid w:val="00FE1DCB"/>
    <w:rsid w:val="00FE47AC"/>
    <w:rsid w:val="00FE613B"/>
    <w:rsid w:val="00FE7696"/>
    <w:rsid w:val="00FF08D4"/>
    <w:rsid w:val="00FF1E62"/>
    <w:rsid w:val="00FF209F"/>
    <w:rsid w:val="00FF267E"/>
    <w:rsid w:val="00FF34BC"/>
    <w:rsid w:val="00FF6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28"/>
      </w:numPr>
    </w:pPr>
    <w:rPr>
      <w:rFonts w:ascii="Times New Roman" w:eastAsia="MS Mincho" w:hAnsi="Times New Roman"/>
      <w:lang w:val="en-GB" w:eastAsia="en-US"/>
    </w:rPr>
  </w:style>
  <w:style w:type="paragraph" w:styleId="ListParagraph">
    <w:name w:val="List Paragraph"/>
    <w:basedOn w:val="Normal"/>
    <w:uiPriority w:val="99"/>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rsid w:val="00A562AF"/>
    <w:pPr>
      <w:numPr>
        <w:numId w:val="40"/>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1FCEE-4712-46EB-81F4-2270EC94E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TotalTime>
  <Pages>4</Pages>
  <Words>1188</Words>
  <Characters>6772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7945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cp:lastModifiedBy>
  <cp:revision>823</cp:revision>
  <cp:lastPrinted>2018-04-04T09:40:00Z</cp:lastPrinted>
  <dcterms:created xsi:type="dcterms:W3CDTF">2018-11-01T12:39:00Z</dcterms:created>
  <dcterms:modified xsi:type="dcterms:W3CDTF">2019-03-26T08:40:00Z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